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673" w:tblpY="-229"/>
        <w:tblOverlap w:val="never"/>
        <w:tblW w:w="16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05" w:type="dxa"/>
            <w:tcBorders>
              <w:top w:val="nil"/>
              <w:left w:val="nil"/>
              <w:bottom w:val="nil"/>
              <w:right w:val="nil"/>
            </w:tcBorders>
            <w:shd w:val="clear" w:color="auto" w:fill="auto"/>
            <w:vAlign w:val="center"/>
          </w:tcPr>
          <w:p>
            <w:pPr>
              <w:keepNext w:val="0"/>
              <w:keepLines w:val="0"/>
              <w:widowControl/>
              <w:suppressLineNumbers w:val="0"/>
              <w:autoSpaceDE w:val="0"/>
              <w:autoSpaceDN w:val="0"/>
              <w:spacing w:before="0" w:after="0" w:line="240" w:lineRule="auto"/>
              <w:ind w:left="0" w:right="0"/>
              <w:jc w:val="left"/>
              <w:rPr>
                <w:rFonts w:hint="default" w:ascii="黑体" w:hAnsi="黑体" w:eastAsia="黑体" w:cs="黑体"/>
                <w:b w:val="0"/>
                <w:bCs w:val="0"/>
                <w:kern w:val="0"/>
                <w:sz w:val="22"/>
                <w:szCs w:val="22"/>
                <w:lang w:val="en-US" w:bidi="zh-CN"/>
              </w:rPr>
            </w:pPr>
            <w:r>
              <w:rPr>
                <w:rFonts w:hint="eastAsia" w:ascii="黑体" w:hAnsi="黑体" w:eastAsia="黑体" w:cs="黑体"/>
                <w:b w:val="0"/>
                <w:bCs w:val="0"/>
                <w:color w:val="000000"/>
                <w:kern w:val="0"/>
                <w:sz w:val="31"/>
                <w:szCs w:val="31"/>
                <w:lang w:val="en-US" w:eastAsia="zh-CN" w:bidi="ar"/>
              </w:rPr>
              <w:t>附件2</w:t>
            </w:r>
          </w:p>
          <w:p>
            <w:pPr>
              <w:keepNext w:val="0"/>
              <w:keepLines w:val="0"/>
              <w:widowControl/>
              <w:suppressLineNumbers w:val="0"/>
              <w:autoSpaceDE w:val="0"/>
              <w:autoSpaceDN w:val="0"/>
              <w:spacing w:before="0" w:after="0" w:line="240" w:lineRule="auto"/>
              <w:ind w:left="0" w:right="0"/>
              <w:jc w:val="center"/>
              <w:textAlignment w:val="center"/>
              <w:rPr>
                <w:rFonts w:hint="default" w:ascii="仿宋" w:hAnsi="仿宋" w:eastAsia="仿宋" w:cs="仿宋"/>
                <w:b w:val="0"/>
                <w:bCs w:val="0"/>
                <w:color w:val="000000"/>
                <w:kern w:val="0"/>
                <w:sz w:val="32"/>
                <w:szCs w:val="32"/>
                <w:shd w:val="clear" w:color="auto" w:fill="FFFFFF"/>
                <w:lang w:val="en-US" w:eastAsia="zh-CN" w:bidi="zh-CN"/>
              </w:rPr>
            </w:pPr>
            <w:r>
              <w:rPr>
                <w:rFonts w:hint="eastAsia" w:ascii="仿宋" w:hAnsi="仿宋" w:eastAsia="仿宋" w:cs="仿宋"/>
                <w:b w:val="0"/>
                <w:bCs w:val="0"/>
                <w:color w:val="000000"/>
                <w:kern w:val="0"/>
                <w:sz w:val="32"/>
                <w:szCs w:val="32"/>
                <w:shd w:val="clear" w:color="auto" w:fill="FFFFFF"/>
                <w:lang w:val="en-US" w:eastAsia="zh-CN" w:bidi="zh-CN"/>
              </w:rPr>
              <w:t>2022年度广西培贤国际职业学院校级课题名单</w:t>
            </w:r>
          </w:p>
          <w:tbl>
            <w:tblPr>
              <w:tblStyle w:val="2"/>
              <w:tblW w:w="13843" w:type="dxa"/>
              <w:jc w:val="center"/>
              <w:shd w:val="clear" w:color="auto" w:fill="auto"/>
              <w:tblLayout w:type="fixed"/>
              <w:tblCellMar>
                <w:top w:w="0" w:type="dxa"/>
                <w:left w:w="108" w:type="dxa"/>
                <w:bottom w:w="0" w:type="dxa"/>
                <w:right w:w="108" w:type="dxa"/>
              </w:tblCellMar>
            </w:tblPr>
            <w:tblGrid>
              <w:gridCol w:w="573"/>
              <w:gridCol w:w="957"/>
              <w:gridCol w:w="2721"/>
              <w:gridCol w:w="4912"/>
              <w:gridCol w:w="1800"/>
              <w:gridCol w:w="1250"/>
              <w:gridCol w:w="1630"/>
            </w:tblGrid>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right="0"/>
                    <w:jc w:val="center"/>
                    <w:textAlignment w:val="center"/>
                    <w:rPr>
                      <w:rFonts w:ascii="仿宋" w:hAnsi="仿宋" w:eastAsia="仿宋" w:cs="仿宋"/>
                      <w:i w:val="0"/>
                      <w:iCs w:val="0"/>
                      <w:color w:val="000000"/>
                      <w:kern w:val="0"/>
                      <w:sz w:val="24"/>
                      <w:szCs w:val="24"/>
                      <w:u w:val="none"/>
                      <w:lang w:val="zh-CN" w:bidi="zh-CN"/>
                    </w:rPr>
                  </w:pPr>
                  <w:r>
                    <w:rPr>
                      <w:rFonts w:hint="eastAsia" w:ascii="仿宋" w:hAnsi="仿宋" w:eastAsia="仿宋" w:cs="仿宋"/>
                      <w:i w:val="0"/>
                      <w:iCs w:val="0"/>
                      <w:color w:val="000000"/>
                      <w:kern w:val="0"/>
                      <w:sz w:val="24"/>
                      <w:szCs w:val="24"/>
                      <w:u w:val="none"/>
                      <w:lang w:val="en-US" w:eastAsia="zh-CN" w:bidi="ar"/>
                    </w:rPr>
                    <w:t>序号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lang w:val="zh-CN" w:bidi="zh-CN"/>
                    </w:rPr>
                  </w:pPr>
                  <w:r>
                    <w:rPr>
                      <w:rFonts w:hint="eastAsia" w:ascii="仿宋" w:hAnsi="仿宋" w:eastAsia="仿宋" w:cs="仿宋"/>
                      <w:i w:val="0"/>
                      <w:iCs w:val="0"/>
                      <w:color w:val="000000"/>
                      <w:kern w:val="0"/>
                      <w:sz w:val="24"/>
                      <w:szCs w:val="24"/>
                      <w:u w:val="none"/>
                      <w:lang w:val="en-US" w:eastAsia="zh-CN" w:bidi="ar"/>
                    </w:rPr>
                    <w:t>项目负责人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lang w:val="zh-CN" w:bidi="zh-CN"/>
                    </w:rPr>
                  </w:pPr>
                  <w:r>
                    <w:rPr>
                      <w:rFonts w:hint="eastAsia" w:ascii="仿宋" w:hAnsi="仿宋" w:eastAsia="仿宋" w:cs="仿宋"/>
                      <w:i w:val="0"/>
                      <w:iCs w:val="0"/>
                      <w:color w:val="000000"/>
                      <w:kern w:val="0"/>
                      <w:sz w:val="24"/>
                      <w:szCs w:val="24"/>
                      <w:u w:val="none"/>
                      <w:lang w:val="en-US" w:eastAsia="zh-CN" w:bidi="ar"/>
                    </w:rPr>
                    <w:t>项目组成员</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lang w:val="zh-CN" w:bidi="zh-CN"/>
                    </w:rPr>
                  </w:pPr>
                  <w:r>
                    <w:rPr>
                      <w:rFonts w:hint="eastAsia" w:ascii="仿宋" w:hAnsi="仿宋" w:eastAsia="仿宋" w:cs="仿宋"/>
                      <w:i w:val="0"/>
                      <w:iCs w:val="0"/>
                      <w:color w:val="000000"/>
                      <w:kern w:val="0"/>
                      <w:sz w:val="24"/>
                      <w:szCs w:val="24"/>
                      <w:u w:val="none"/>
                      <w:lang w:val="en-US" w:eastAsia="zh-CN" w:bidi="ar"/>
                    </w:rPr>
                    <w:t>课题名称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lang w:val="zh-CN" w:bidi="zh-CN"/>
                    </w:rPr>
                  </w:pPr>
                  <w:r>
                    <w:rPr>
                      <w:rFonts w:hint="eastAsia" w:ascii="仿宋" w:hAnsi="仿宋" w:eastAsia="仿宋" w:cs="仿宋"/>
                      <w:i w:val="0"/>
                      <w:iCs w:val="0"/>
                      <w:color w:val="000000"/>
                      <w:kern w:val="0"/>
                      <w:sz w:val="24"/>
                      <w:szCs w:val="24"/>
                      <w:u w:val="none"/>
                      <w:lang w:val="en-US" w:eastAsia="zh-CN" w:bidi="ar"/>
                    </w:rPr>
                    <w:t>所属部门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lang w:val="zh-CN" w:bidi="zh-CN"/>
                    </w:rPr>
                  </w:pPr>
                  <w:r>
                    <w:rPr>
                      <w:rFonts w:hint="eastAsia" w:ascii="仿宋" w:hAnsi="仿宋" w:eastAsia="仿宋" w:cs="仿宋"/>
                      <w:i w:val="0"/>
                      <w:iCs w:val="0"/>
                      <w:color w:val="000000"/>
                      <w:kern w:val="0"/>
                      <w:sz w:val="24"/>
                      <w:szCs w:val="24"/>
                      <w:u w:val="none"/>
                      <w:lang w:val="en-US" w:eastAsia="zh-CN" w:bidi="ar"/>
                    </w:rPr>
                    <w:t>立项等级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项目编号</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en-US" w:eastAsia="zh-CN" w:bidi="zh-CN"/>
                    </w:rPr>
                  </w:pPr>
                  <w:r>
                    <w:rPr>
                      <w:rFonts w:hint="eastAsia" w:ascii="仿宋" w:hAnsi="仿宋" w:eastAsia="仿宋" w:cs="仿宋"/>
                      <w:i w:val="0"/>
                      <w:iCs w:val="0"/>
                      <w:color w:val="000000"/>
                      <w:kern w:val="0"/>
                      <w:sz w:val="22"/>
                      <w:szCs w:val="22"/>
                      <w:u w:val="none"/>
                      <w:lang w:val="en-US" w:eastAsia="zh-CN" w:bidi="zh-CN"/>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韦寿龙</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何庆、闻仁智、李福在、石就件、潘鹏</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线上教学材料填写系统设计与实现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教务处</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重点课题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202202XG001</w:t>
                  </w:r>
                </w:p>
              </w:tc>
            </w:tr>
            <w:tr>
              <w:tblPrEx>
                <w:shd w:val="clear" w:color="auto" w:fill="auto"/>
                <w:tblCellMar>
                  <w:top w:w="0" w:type="dxa"/>
                  <w:left w:w="108" w:type="dxa"/>
                  <w:bottom w:w="0" w:type="dxa"/>
                  <w:right w:w="108" w:type="dxa"/>
                </w:tblCellMar>
              </w:tblPrEx>
              <w:trPr>
                <w:trHeight w:val="44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2"/>
                      <w:szCs w:val="22"/>
                      <w:u w:val="none"/>
                      <w:lang w:val="zh-CN" w:eastAsia="zh-CN" w:bidi="zh-CN"/>
                    </w:rPr>
                  </w:pPr>
                  <w:r>
                    <w:rPr>
                      <w:rFonts w:ascii="仿宋" w:hAnsi="仿宋" w:eastAsia="仿宋" w:cs="仿宋"/>
                      <w:color w:val="000000"/>
                      <w:kern w:val="0"/>
                      <w:sz w:val="22"/>
                      <w:szCs w:val="22"/>
                      <w:lang w:val="zh-CN" w:eastAsia="zh-CN" w:bidi="zh-CN"/>
                    </w:rPr>
                    <w:t>覃艳凤</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leftChars="0" w:right="0" w:rightChars="0" w:firstLine="0" w:firstLineChars="0"/>
                    <w:jc w:val="both"/>
                    <w:rPr>
                      <w:rFonts w:hint="default" w:ascii="仿宋" w:hAnsi="仿宋" w:eastAsia="仿宋" w:cs="仿宋"/>
                      <w:i w:val="0"/>
                      <w:iCs w:val="0"/>
                      <w:color w:val="FF0000"/>
                      <w:kern w:val="0"/>
                      <w:sz w:val="22"/>
                      <w:szCs w:val="22"/>
                      <w:u w:val="none"/>
                      <w:lang w:val="en-US" w:eastAsia="zh-CN" w:bidi="zh-CN"/>
                    </w:rPr>
                  </w:pPr>
                  <w:r>
                    <w:rPr>
                      <w:rFonts w:ascii="仿宋" w:hAnsi="仿宋" w:eastAsia="仿宋" w:cs="仿宋"/>
                      <w:color w:val="000000"/>
                      <w:kern w:val="0"/>
                      <w:sz w:val="22"/>
                      <w:szCs w:val="22"/>
                      <w:lang w:val="zh-CN" w:eastAsia="zh-CN" w:bidi="zh-CN"/>
                    </w:rPr>
                    <w:t>王勇、许家瑞、郭玉针、</w:t>
                  </w:r>
                  <w:r>
                    <w:rPr>
                      <w:rFonts w:hint="eastAsia" w:ascii="仿宋" w:hAnsi="仿宋" w:eastAsia="仿宋" w:cs="仿宋"/>
                      <w:color w:val="000000"/>
                      <w:kern w:val="0"/>
                      <w:sz w:val="22"/>
                      <w:szCs w:val="22"/>
                      <w:lang w:val="zh-CN" w:eastAsia="zh-CN" w:bidi="zh-CN"/>
                    </w:rPr>
                    <w:t>潘兰斯、蒙艳春、梁茂平、廖 瑶、梁月新、</w:t>
                  </w:r>
                  <w:r>
                    <w:rPr>
                      <w:rFonts w:hint="eastAsia" w:ascii="仿宋" w:hAnsi="仿宋" w:eastAsia="仿宋" w:cs="仿宋"/>
                      <w:color w:val="000000"/>
                      <w:kern w:val="0"/>
                      <w:sz w:val="22"/>
                      <w:szCs w:val="22"/>
                      <w:lang w:val="en-US" w:eastAsia="zh-CN" w:bidi="zh-CN"/>
                    </w:rPr>
                    <w:t>吴盛许、韦怡雯</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leftChars="0" w:right="0" w:rightChars="0" w:firstLine="0" w:firstLineChars="0"/>
                    <w:jc w:val="both"/>
                    <w:rPr>
                      <w:rFonts w:hint="eastAsia" w:ascii="仿宋" w:hAnsi="仿宋" w:eastAsia="仿宋" w:cs="仿宋"/>
                      <w:i w:val="0"/>
                      <w:iCs w:val="0"/>
                      <w:color w:val="000000"/>
                      <w:kern w:val="0"/>
                      <w:sz w:val="22"/>
                      <w:szCs w:val="22"/>
                      <w:u w:val="none"/>
                      <w:lang w:val="zh-CN" w:eastAsia="zh-CN" w:bidi="zh-CN"/>
                    </w:rPr>
                  </w:pPr>
                  <w:r>
                    <w:rPr>
                      <w:rFonts w:ascii="仿宋" w:hAnsi="仿宋" w:eastAsia="仿宋" w:cs="仿宋"/>
                      <w:color w:val="000000"/>
                      <w:kern w:val="0"/>
                      <w:sz w:val="22"/>
                      <w:szCs w:val="22"/>
                      <w:lang w:val="zh-CN" w:eastAsia="zh-CN" w:bidi="zh-CN"/>
                    </w:rPr>
                    <w:t>“红微课”在国际化职业院校中的运用研究---以广西培贤国际职业学院为例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2"/>
                      <w:szCs w:val="22"/>
                      <w:u w:val="none"/>
                      <w:lang w:val="zh-CN" w:eastAsia="zh-CN" w:bidi="zh-CN"/>
                    </w:rPr>
                  </w:pPr>
                  <w:r>
                    <w:rPr>
                      <w:rFonts w:ascii="仿宋" w:hAnsi="仿宋" w:eastAsia="仿宋" w:cs="仿宋"/>
                      <w:color w:val="000000"/>
                      <w:kern w:val="0"/>
                      <w:sz w:val="22"/>
                      <w:szCs w:val="22"/>
                      <w:lang w:val="zh-CN" w:eastAsia="zh-CN" w:bidi="zh-CN"/>
                    </w:rPr>
                    <w:t>思政部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重点课题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202202SZ002</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梁倩</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黄飞、韦荣录、易丽芬、李莹莹、陈雪梅</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依托导游知识激发酒店管理学生学习兴趣研究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财经管理学院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重点课题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202202JG003</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color w:val="000000"/>
                      <w:kern w:val="0"/>
                      <w:sz w:val="22"/>
                      <w:szCs w:val="22"/>
                      <w:lang w:val="zh-CN" w:bidi="zh-CN"/>
                    </w:rPr>
                    <w:t>谭岳霖</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color w:val="000000"/>
                      <w:kern w:val="0"/>
                      <w:sz w:val="22"/>
                      <w:szCs w:val="22"/>
                      <w:lang w:val="zh-CN" w:bidi="zh-CN"/>
                    </w:rPr>
                  </w:pPr>
                  <w:r>
                    <w:rPr>
                      <w:rFonts w:hint="eastAsia" w:ascii="仿宋" w:hAnsi="仿宋" w:eastAsia="仿宋" w:cs="仿宋"/>
                      <w:color w:val="000000"/>
                      <w:kern w:val="0"/>
                      <w:sz w:val="22"/>
                      <w:szCs w:val="22"/>
                      <w:lang w:val="zh-CN" w:bidi="zh-CN"/>
                    </w:rPr>
                    <w:t>潘鹏、陈珊、黄桂云、</w:t>
                  </w:r>
                </w:p>
                <w:p>
                  <w:pPr>
                    <w:keepNext w:val="0"/>
                    <w:keepLines w:val="0"/>
                    <w:widowControl/>
                    <w:suppressLineNumbers w:val="0"/>
                    <w:autoSpaceDE w:val="0"/>
                    <w:autoSpaceDN w:val="0"/>
                    <w:spacing w:before="0" w:after="0" w:line="240" w:lineRule="auto"/>
                    <w:ind w:left="0" w:leftChars="0" w:right="0" w:rightChars="0"/>
                    <w:jc w:val="both"/>
                    <w:textAlignment w:val="center"/>
                    <w:rPr>
                      <w:rFonts w:hint="default" w:ascii="仿宋" w:hAnsi="仿宋" w:eastAsia="仿宋" w:cs="仿宋"/>
                      <w:i w:val="0"/>
                      <w:iCs w:val="0"/>
                      <w:color w:val="000000"/>
                      <w:kern w:val="0"/>
                      <w:sz w:val="22"/>
                      <w:szCs w:val="22"/>
                      <w:u w:val="none"/>
                      <w:lang w:val="en-US" w:eastAsia="zh-CN" w:bidi="zh-CN"/>
                    </w:rPr>
                  </w:pPr>
                  <w:r>
                    <w:rPr>
                      <w:rFonts w:hint="eastAsia" w:ascii="仿宋" w:hAnsi="仿宋" w:eastAsia="仿宋" w:cs="仿宋"/>
                      <w:color w:val="000000"/>
                      <w:kern w:val="0"/>
                      <w:sz w:val="22"/>
                      <w:szCs w:val="22"/>
                      <w:lang w:val="en-US" w:eastAsia="zh-CN" w:bidi="zh-CN"/>
                    </w:rPr>
                    <w:t>黄超</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color w:val="000000"/>
                      <w:kern w:val="0"/>
                      <w:sz w:val="22"/>
                      <w:szCs w:val="22"/>
                      <w:lang w:val="zh-CN" w:bidi="zh-CN"/>
                    </w:rPr>
                    <w:t>高职院校实训室智能化数字化管理的实践和探索——以广西培贤国际职业学院无人机实训室为例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color w:val="000000"/>
                      <w:kern w:val="0"/>
                      <w:sz w:val="22"/>
                      <w:szCs w:val="22"/>
                      <w:lang w:val="zh-CN" w:bidi="zh-CN"/>
                    </w:rPr>
                    <w:t>艺术工程学院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重点课题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202202JG004</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黄猛</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王雨恒、胡莹、李丽荣、陈蓝千欣、罗海鹏</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农产品电商直播营销策略研究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互联网营销学院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重点课题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202202RW005</w:t>
                  </w:r>
                </w:p>
              </w:tc>
            </w:tr>
            <w:tr>
              <w:tblPrEx>
                <w:shd w:val="clear" w:color="auto" w:fill="auto"/>
                <w:tblCellMar>
                  <w:top w:w="0" w:type="dxa"/>
                  <w:left w:w="108" w:type="dxa"/>
                  <w:bottom w:w="0" w:type="dxa"/>
                  <w:right w:w="108" w:type="dxa"/>
                </w:tblCellMar>
              </w:tblPrEx>
              <w:trPr>
                <w:trHeight w:val="93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胡莹</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王雨恒、黄孝鹏、农玲贞</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民办高职院校师资队伍建设研究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互联网营销学院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重点课题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202202JG006</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ascii="仿宋" w:hAnsi="仿宋" w:eastAsia="仿宋" w:cs="仿宋"/>
                      <w:color w:val="000000"/>
                      <w:kern w:val="0"/>
                      <w:sz w:val="22"/>
                      <w:szCs w:val="22"/>
                      <w:lang w:val="zh-CN" w:bidi="zh-CN"/>
                    </w:rPr>
                    <w:t>梁晓娟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leftChars="0" w:right="0" w:rightChars="0" w:firstLine="0" w:firstLineChars="0"/>
                    <w:jc w:val="both"/>
                    <w:rPr>
                      <w:rFonts w:hint="default" w:ascii="仿宋" w:hAnsi="仿宋" w:eastAsia="仿宋" w:cs="仿宋"/>
                      <w:i w:val="0"/>
                      <w:iCs w:val="0"/>
                      <w:color w:val="000000"/>
                      <w:kern w:val="0"/>
                      <w:sz w:val="22"/>
                      <w:szCs w:val="22"/>
                      <w:u w:val="none"/>
                      <w:lang w:val="en-US" w:eastAsia="zh-CN" w:bidi="zh-CN"/>
                    </w:rPr>
                  </w:pPr>
                  <w:r>
                    <w:rPr>
                      <w:rFonts w:ascii="仿宋" w:hAnsi="仿宋" w:eastAsia="仿宋" w:cs="仿宋"/>
                      <w:color w:val="000000"/>
                      <w:kern w:val="0"/>
                      <w:sz w:val="22"/>
                      <w:szCs w:val="22"/>
                      <w:lang w:val="zh-CN" w:eastAsia="zh-CN" w:bidi="zh-CN"/>
                    </w:rPr>
                    <w:t>甘静欣、黄福梅、韦庆</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zh-CN" w:bidi="zh-CN"/>
                    </w:rPr>
                    <w:t>高职扩招背景下</w:t>
                  </w:r>
                  <w:r>
                    <w:rPr>
                      <w:rFonts w:hint="eastAsia" w:ascii="仿宋" w:hAnsi="仿宋" w:eastAsia="仿宋" w:cs="仿宋"/>
                      <w:i w:val="0"/>
                      <w:iCs w:val="0"/>
                      <w:color w:val="000000"/>
                      <w:kern w:val="0"/>
                      <w:sz w:val="22"/>
                      <w:szCs w:val="22"/>
                      <w:u w:val="none"/>
                      <w:lang w:val="en-US" w:eastAsia="zh-CN" w:bidi="zh-CN"/>
                    </w:rPr>
                    <w:t>电子商务</w:t>
                  </w:r>
                  <w:r>
                    <w:rPr>
                      <w:rFonts w:hint="eastAsia" w:ascii="仿宋" w:hAnsi="仿宋" w:eastAsia="仿宋" w:cs="仿宋"/>
                      <w:i w:val="0"/>
                      <w:iCs w:val="0"/>
                      <w:color w:val="000000"/>
                      <w:kern w:val="0"/>
                      <w:sz w:val="22"/>
                      <w:szCs w:val="22"/>
                      <w:u w:val="none"/>
                      <w:lang w:val="zh-CN" w:bidi="zh-CN"/>
                    </w:rPr>
                    <w:t>专业毕业生就业分析</w:t>
                  </w:r>
                  <w:r>
                    <w:rPr>
                      <w:rFonts w:hint="eastAsia" w:ascii="仿宋" w:hAnsi="仿宋" w:eastAsia="仿宋" w:cs="仿宋"/>
                      <w:i w:val="0"/>
                      <w:iCs w:val="0"/>
                      <w:color w:val="000000"/>
                      <w:kern w:val="0"/>
                      <w:sz w:val="22"/>
                      <w:szCs w:val="22"/>
                      <w:u w:val="none"/>
                      <w:lang w:val="en-US" w:eastAsia="zh-CN" w:bidi="zh-CN"/>
                    </w:rPr>
                    <w:t>及对策</w:t>
                  </w:r>
                  <w:r>
                    <w:rPr>
                      <w:rFonts w:hint="eastAsia" w:ascii="仿宋" w:hAnsi="仿宋" w:eastAsia="仿宋" w:cs="仿宋"/>
                      <w:i w:val="0"/>
                      <w:iCs w:val="0"/>
                      <w:color w:val="000000"/>
                      <w:kern w:val="0"/>
                      <w:sz w:val="22"/>
                      <w:szCs w:val="22"/>
                      <w:u w:val="none"/>
                      <w:lang w:val="zh-CN" w:bidi="zh-CN"/>
                    </w:rPr>
                    <w:t>——以广西培贤国际职业学院为例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军人教育学院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一般课题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202202XG007</w:t>
                  </w:r>
                </w:p>
              </w:tc>
            </w:tr>
            <w:tr>
              <w:tblPrEx>
                <w:shd w:val="clear" w:color="auto" w:fill="auto"/>
                <w:tblCellMar>
                  <w:top w:w="0" w:type="dxa"/>
                  <w:left w:w="108" w:type="dxa"/>
                  <w:bottom w:w="0" w:type="dxa"/>
                  <w:right w:w="108" w:type="dxa"/>
                </w:tblCellMar>
              </w:tblPrEx>
              <w:trPr>
                <w:trHeight w:val="44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郭玉针</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王勇、赵凤乔、李露兰、农家淇、刘建成、黄丹</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三全育人视域下加强新时代民办高校党建工作协同融合创新机制研究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党委组织部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一般课题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202202DJ008</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肖漫演</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闻仁智、何庆、黄孝鹏、张培、石就件</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导师制信息化管理的探究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教务处</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一般课题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202202XG009</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班丽婷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何翠桃、许燕琴</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入党积极分子培养教育路径分析</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互联网营销学院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一般课题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202202DJ010</w:t>
                  </w:r>
                </w:p>
              </w:tc>
            </w:tr>
            <w:tr>
              <w:tblPrEx>
                <w:shd w:val="clear" w:color="auto" w:fill="auto"/>
                <w:tblCellMar>
                  <w:top w:w="0" w:type="dxa"/>
                  <w:left w:w="108" w:type="dxa"/>
                  <w:bottom w:w="0" w:type="dxa"/>
                  <w:right w:w="108" w:type="dxa"/>
                </w:tblCellMar>
              </w:tblPrEx>
              <w:trPr>
                <w:trHeight w:val="93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11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潘兰斯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宋乐、黄喜艳、郑海娜、黎红妹、方艳峰、李林忆</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新形势下民办高校宣传思想工作的研究与探析——以广西培贤国际职业学院为例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党委宣传部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一般课题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202202SZ011</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highlight w:val="none"/>
                      <w:u w:val="none"/>
                      <w:lang w:val="zh-CN" w:bidi="zh-CN"/>
                    </w:rPr>
                  </w:pPr>
                  <w:r>
                    <w:rPr>
                      <w:rFonts w:hint="eastAsia" w:ascii="仿宋" w:hAnsi="仿宋" w:eastAsia="仿宋" w:cs="仿宋"/>
                      <w:i w:val="0"/>
                      <w:iCs w:val="0"/>
                      <w:color w:val="000000"/>
                      <w:kern w:val="0"/>
                      <w:sz w:val="22"/>
                      <w:szCs w:val="22"/>
                      <w:u w:val="none"/>
                      <w:lang w:val="en-US" w:eastAsia="zh-CN" w:bidi="zh-CN"/>
                    </w:rPr>
                    <w:t>12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highlight w:val="none"/>
                      <w:u w:val="none"/>
                      <w:lang w:val="zh-CN" w:bidi="zh-CN"/>
                    </w:rPr>
                  </w:pPr>
                  <w:r>
                    <w:rPr>
                      <w:rFonts w:hint="eastAsia" w:ascii="仿宋" w:hAnsi="仿宋" w:eastAsia="仿宋" w:cs="仿宋"/>
                      <w:i w:val="0"/>
                      <w:iCs w:val="0"/>
                      <w:color w:val="000000"/>
                      <w:kern w:val="0"/>
                      <w:sz w:val="22"/>
                      <w:szCs w:val="22"/>
                      <w:u w:val="none"/>
                      <w:lang w:val="en-US" w:eastAsia="zh-CN" w:bidi="zh-CN"/>
                    </w:rPr>
                    <w:t>潘昌飞</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highlight w:val="none"/>
                      <w:u w:val="none"/>
                      <w:lang w:val="zh-CN" w:bidi="zh-CN"/>
                    </w:rPr>
                  </w:pPr>
                  <w:r>
                    <w:rPr>
                      <w:rFonts w:hint="eastAsia" w:ascii="仿宋" w:hAnsi="仿宋" w:eastAsia="仿宋" w:cs="仿宋"/>
                      <w:i w:val="0"/>
                      <w:iCs w:val="0"/>
                      <w:color w:val="000000"/>
                      <w:kern w:val="0"/>
                      <w:sz w:val="22"/>
                      <w:szCs w:val="22"/>
                      <w:u w:val="none"/>
                      <w:lang w:val="en-US" w:eastAsia="zh-CN" w:bidi="zh-CN"/>
                    </w:rPr>
                    <w:t>潘鹏、黄弘杨、黎丹艳、宋春玲</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highlight w:val="none"/>
                      <w:u w:val="none"/>
                      <w:lang w:val="zh-CN" w:bidi="zh-CN"/>
                    </w:rPr>
                  </w:pPr>
                  <w:r>
                    <w:rPr>
                      <w:rFonts w:hint="eastAsia" w:ascii="仿宋" w:hAnsi="仿宋" w:eastAsia="仿宋" w:cs="仿宋"/>
                      <w:i w:val="0"/>
                      <w:iCs w:val="0"/>
                      <w:color w:val="000000"/>
                      <w:kern w:val="0"/>
                      <w:sz w:val="22"/>
                      <w:szCs w:val="22"/>
                      <w:u w:val="none"/>
                      <w:lang w:val="en-US" w:eastAsia="zh-CN" w:bidi="zh-CN"/>
                    </w:rPr>
                    <w:t>高校基层党组织提升育人实效研究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highlight w:val="none"/>
                      <w:u w:val="none"/>
                      <w:lang w:val="zh-CN" w:bidi="zh-CN"/>
                    </w:rPr>
                  </w:pPr>
                  <w:r>
                    <w:rPr>
                      <w:rFonts w:hint="eastAsia" w:ascii="仿宋" w:hAnsi="仿宋" w:eastAsia="仿宋" w:cs="仿宋"/>
                      <w:i w:val="0"/>
                      <w:iCs w:val="0"/>
                      <w:color w:val="000000"/>
                      <w:kern w:val="0"/>
                      <w:sz w:val="22"/>
                      <w:szCs w:val="22"/>
                      <w:u w:val="none"/>
                      <w:lang w:val="en-US" w:eastAsia="zh-CN" w:bidi="zh-CN"/>
                    </w:rPr>
                    <w:t>机关第四党支部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highlight w:val="none"/>
                      <w:u w:val="none"/>
                      <w:lang w:val="zh-CN" w:bidi="zh-CN"/>
                    </w:rPr>
                  </w:pPr>
                  <w:r>
                    <w:rPr>
                      <w:rFonts w:hint="eastAsia" w:ascii="仿宋" w:hAnsi="仿宋" w:eastAsia="仿宋" w:cs="仿宋"/>
                      <w:i w:val="0"/>
                      <w:iCs w:val="0"/>
                      <w:color w:val="000000"/>
                      <w:kern w:val="0"/>
                      <w:sz w:val="22"/>
                      <w:szCs w:val="22"/>
                      <w:u w:val="none"/>
                      <w:lang w:val="en-US" w:eastAsia="zh-CN" w:bidi="ar"/>
                    </w:rPr>
                    <w:t>一般课题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202202DJ012</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13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刘鑫</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王凤姬、谢兴斌、黄兰婵、林媛、李沐滢</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探究新形势下民办高职院校党员发展量化考核指标体系的建设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财经管理学院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一般课题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202202DJ013</w:t>
                  </w:r>
                </w:p>
              </w:tc>
            </w:tr>
            <w:tr>
              <w:tblPrEx>
                <w:shd w:val="clear" w:color="auto" w:fill="auto"/>
                <w:tblCellMar>
                  <w:top w:w="0" w:type="dxa"/>
                  <w:left w:w="108" w:type="dxa"/>
                  <w:bottom w:w="0" w:type="dxa"/>
                  <w:right w:w="108" w:type="dxa"/>
                </w:tblCellMar>
              </w:tblPrEx>
              <w:trPr>
                <w:trHeight w:val="93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14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杨成贵</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李翠英、兰荣、班倩倩</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浅析现代物流管理专业在高职院校发展研究——以广西培贤国际职业学院为例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财经管理学院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立项课题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202202JG014</w:t>
                  </w:r>
                </w:p>
              </w:tc>
            </w:tr>
            <w:tr>
              <w:tblPrEx>
                <w:shd w:val="clear" w:color="auto" w:fill="auto"/>
                <w:tblCellMar>
                  <w:top w:w="0" w:type="dxa"/>
                  <w:left w:w="108" w:type="dxa"/>
                  <w:bottom w:w="0" w:type="dxa"/>
                  <w:right w:w="108" w:type="dxa"/>
                </w:tblCellMar>
              </w:tblPrEx>
              <w:trPr>
                <w:trHeight w:val="844"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15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黄春花</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黄飞、肖翠、姚晴</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基于酒店行业人才需求前提下的人才培养模式探究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财经管理学院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立项课题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202202JG015</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16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农翔鹏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苏海玲、黄露萍、苏永欣</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民办高职院校汽车营销类专业教学问题及对策研究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互联网营销学院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立项课题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202202JG017</w:t>
                  </w:r>
                </w:p>
              </w:tc>
            </w:tr>
            <w:tr>
              <w:tblPrEx>
                <w:shd w:val="clear" w:color="auto" w:fill="auto"/>
                <w:tblCellMar>
                  <w:top w:w="0" w:type="dxa"/>
                  <w:left w:w="108" w:type="dxa"/>
                  <w:bottom w:w="0" w:type="dxa"/>
                  <w:right w:w="108" w:type="dxa"/>
                </w:tblCellMar>
              </w:tblPrEx>
              <w:trPr>
                <w:trHeight w:val="62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17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color w:val="000000"/>
                      <w:kern w:val="0"/>
                      <w:sz w:val="22"/>
                      <w:szCs w:val="22"/>
                      <w:lang w:val="zh-CN" w:bidi="zh-CN"/>
                    </w:rPr>
                    <w:t>叶子琳</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default" w:ascii="仿宋" w:hAnsi="仿宋" w:eastAsia="仿宋" w:cs="仿宋"/>
                      <w:i w:val="0"/>
                      <w:iCs w:val="0"/>
                      <w:color w:val="000000"/>
                      <w:kern w:val="0"/>
                      <w:sz w:val="22"/>
                      <w:szCs w:val="22"/>
                      <w:u w:val="none"/>
                      <w:lang w:val="en-US" w:eastAsia="zh-CN" w:bidi="zh-CN"/>
                    </w:rPr>
                  </w:pPr>
                  <w:r>
                    <w:rPr>
                      <w:rFonts w:hint="eastAsia" w:ascii="仿宋" w:hAnsi="仿宋" w:eastAsia="仿宋" w:cs="仿宋"/>
                      <w:color w:val="000000"/>
                      <w:kern w:val="0"/>
                      <w:sz w:val="22"/>
                      <w:szCs w:val="22"/>
                      <w:lang w:val="zh-CN" w:bidi="zh-CN"/>
                    </w:rPr>
                    <w:t>李梅子，张静，</w:t>
                  </w:r>
                  <w:r>
                    <w:rPr>
                      <w:rFonts w:hint="eastAsia" w:ascii="仿宋" w:hAnsi="仿宋" w:eastAsia="仿宋" w:cs="仿宋"/>
                      <w:color w:val="000000"/>
                      <w:kern w:val="0"/>
                      <w:sz w:val="22"/>
                      <w:szCs w:val="22"/>
                      <w:lang w:val="en-US" w:eastAsia="zh-CN" w:bidi="zh-CN"/>
                    </w:rPr>
                    <w:t>李恒</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color w:val="000000"/>
                      <w:kern w:val="0"/>
                      <w:sz w:val="22"/>
                      <w:szCs w:val="22"/>
                      <w:lang w:val="zh-CN" w:bidi="zh-CN"/>
                    </w:rPr>
                    <w:t>高职院校线上线下混合式教学</w:t>
                  </w:r>
                  <w:r>
                    <w:rPr>
                      <w:rFonts w:hint="default" w:ascii="仿宋" w:hAnsi="仿宋" w:eastAsia="仿宋" w:cs="仿宋"/>
                      <w:color w:val="000000"/>
                      <w:kern w:val="0"/>
                      <w:sz w:val="22"/>
                      <w:szCs w:val="22"/>
                      <w:lang w:val="zh-CN" w:bidi="zh-CN"/>
                    </w:rPr>
                    <w:t>的研究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color w:val="000000"/>
                      <w:kern w:val="0"/>
                      <w:sz w:val="22"/>
                      <w:szCs w:val="22"/>
                      <w:lang w:val="zh-CN" w:bidi="zh-CN"/>
                    </w:rPr>
                    <w:t>艺术工程学院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立项课题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202202JG018</w:t>
                  </w:r>
                </w:p>
              </w:tc>
            </w:tr>
            <w:tr>
              <w:tblPrEx>
                <w:shd w:val="clear" w:color="auto" w:fill="auto"/>
                <w:tblCellMar>
                  <w:top w:w="0" w:type="dxa"/>
                  <w:left w:w="108" w:type="dxa"/>
                  <w:bottom w:w="0" w:type="dxa"/>
                  <w:right w:w="108" w:type="dxa"/>
                </w:tblCellMar>
              </w:tblPrEx>
              <w:trPr>
                <w:trHeight w:val="63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bidi="zh-CN"/>
                    </w:rPr>
                  </w:pPr>
                  <w:r>
                    <w:rPr>
                      <w:rFonts w:hint="eastAsia" w:ascii="仿宋" w:hAnsi="仿宋" w:eastAsia="仿宋" w:cs="仿宋"/>
                      <w:i w:val="0"/>
                      <w:iCs w:val="0"/>
                      <w:color w:val="000000"/>
                      <w:kern w:val="0"/>
                      <w:sz w:val="22"/>
                      <w:szCs w:val="22"/>
                      <w:u w:val="none"/>
                      <w:lang w:val="en-US" w:eastAsia="zh-CN" w:bidi="zh-CN"/>
                    </w:rPr>
                    <w:t>18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韦敏飞</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陆富益、陆敏倩</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职业教育供给侧改革背景下婴幼儿托育服务与管理专业的发展研究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zh-CN"/>
                    </w:rPr>
                    <w:t>康养护理学院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zh-CN" w:bidi="zh-CN"/>
                    </w:rPr>
                  </w:pPr>
                  <w:r>
                    <w:rPr>
                      <w:rFonts w:hint="eastAsia" w:ascii="仿宋" w:hAnsi="仿宋" w:eastAsia="仿宋" w:cs="仿宋"/>
                      <w:i w:val="0"/>
                      <w:iCs w:val="0"/>
                      <w:color w:val="000000"/>
                      <w:kern w:val="0"/>
                      <w:sz w:val="22"/>
                      <w:szCs w:val="22"/>
                      <w:u w:val="none"/>
                      <w:lang w:val="en-US" w:eastAsia="zh-CN" w:bidi="ar"/>
                    </w:rPr>
                    <w:t>立项课题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202202JG019</w:t>
                  </w:r>
                </w:p>
              </w:tc>
            </w:tr>
            <w:tr>
              <w:tblPrEx>
                <w:shd w:val="clear" w:color="auto" w:fill="auto"/>
                <w:tblCellMar>
                  <w:top w:w="0" w:type="dxa"/>
                  <w:left w:w="108" w:type="dxa"/>
                  <w:bottom w:w="0" w:type="dxa"/>
                  <w:right w:w="108" w:type="dxa"/>
                </w:tblCellMar>
              </w:tblPrEx>
              <w:trPr>
                <w:trHeight w:val="63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kern w:val="0"/>
                      <w:sz w:val="22"/>
                      <w:szCs w:val="22"/>
                      <w:lang w:val="zh-CN" w:bidi="zh-CN"/>
                    </w:rPr>
                    <w:t>徐光进</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kern w:val="0"/>
                      <w:sz w:val="22"/>
                      <w:szCs w:val="22"/>
                      <w:lang w:val="zh-CN" w:bidi="zh-CN"/>
                    </w:rPr>
                    <w:t>邓哲竞</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kern w:val="0"/>
                      <w:sz w:val="22"/>
                      <w:szCs w:val="22"/>
                      <w:lang w:val="zh-CN" w:bidi="zh-CN"/>
                    </w:rPr>
                    <w:t>国际化高职院校的第二课堂探索——以广西培贤国际职业学院无人机应用技术专业为例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kern w:val="0"/>
                      <w:sz w:val="22"/>
                      <w:szCs w:val="22"/>
                      <w:lang w:val="zh-CN" w:bidi="zh-CN"/>
                    </w:rPr>
                    <w:t>艺术工程学院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zh-CN"/>
                    </w:rPr>
                    <w:t>202202JG020</w:t>
                  </w:r>
                </w:p>
              </w:tc>
            </w:tr>
            <w:tr>
              <w:tblPrEx>
                <w:tblCellMar>
                  <w:top w:w="0" w:type="dxa"/>
                  <w:left w:w="108" w:type="dxa"/>
                  <w:bottom w:w="0" w:type="dxa"/>
                  <w:right w:w="108" w:type="dxa"/>
                </w:tblCellMar>
              </w:tblPrEx>
              <w:trPr>
                <w:trHeight w:val="63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zh-CN"/>
                    </w:rPr>
                  </w:pPr>
                  <w:r>
                    <w:rPr>
                      <w:rFonts w:hint="eastAsia" w:ascii="仿宋" w:hAnsi="仿宋" w:eastAsia="仿宋" w:cs="仿宋"/>
                      <w:i w:val="0"/>
                      <w:iCs w:val="0"/>
                      <w:color w:val="000000"/>
                      <w:kern w:val="0"/>
                      <w:sz w:val="22"/>
                      <w:szCs w:val="22"/>
                      <w:u w:val="none"/>
                      <w:lang w:val="en-US" w:eastAsia="zh-CN" w:bidi="zh-CN"/>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leftChars="0" w:right="0" w:right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黄肖榕</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leftChars="0" w:right="0" w:rightChars="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向子馨、罗海鹏、陈蓝千欣、苏永欣、陈法露</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leftChars="0" w:right="0" w:right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浅谈如何提高PS课程的教学质量——以电子商务专业为例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leftChars="0" w:right="0" w:right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互联网营销学院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leftChars="0" w:right="0" w:right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leftChars="0" w:right="0" w:right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202102JK021</w:t>
                  </w:r>
                </w:p>
              </w:tc>
            </w:tr>
          </w:tbl>
          <w:p>
            <w:pPr>
              <w:keepNext w:val="0"/>
              <w:keepLines w:val="0"/>
              <w:widowControl/>
              <w:suppressLineNumbers w:val="0"/>
              <w:autoSpaceDE w:val="0"/>
              <w:autoSpaceDN w:val="0"/>
              <w:spacing w:before="0" w:after="0" w:line="240" w:lineRule="auto"/>
              <w:ind w:left="0" w:right="0"/>
              <w:jc w:val="both"/>
              <w:textAlignment w:val="center"/>
              <w:rPr>
                <w:rFonts w:hint="default" w:ascii="仿宋" w:hAnsi="仿宋" w:eastAsia="仿宋" w:cs="仿宋"/>
                <w:b w:val="0"/>
                <w:bCs w:val="0"/>
                <w:color w:val="000000"/>
                <w:kern w:val="0"/>
                <w:sz w:val="28"/>
                <w:szCs w:val="28"/>
                <w:shd w:val="clear" w:color="auto" w:fill="FFFFFF"/>
                <w:lang w:val="en-US" w:eastAsia="zh-CN" w:bidi="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YzIyZjYyZDk0OGRiNjdkYjA4ODNjZDQ1ZGVkMjEifQ=="/>
  </w:docVars>
  <w:rsids>
    <w:rsidRoot w:val="07565152"/>
    <w:rsid w:val="0756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2023-05-06T00:46:00Z</dcterms:created>
  <dc:creator>o(≧v≦)o</dc:creator>
  <cp:lastModifiedBy>o(≧v≦)o</cp:lastModifiedBy>
  <dcterms:modified xsi:type="dcterms:W3CDTF">2023-05-06T00:47:10Z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8FBD5B25B2B64E3E9B406E9F6C7F0657_11</vt:lpwstr>
  </property>
</Properties>
</file>