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36"/>
          <w:szCs w:val="36"/>
        </w:rPr>
      </w:pPr>
      <w:r>
        <w:rPr>
          <w:rFonts w:hint="eastAsia" w:ascii="宋体" w:hAnsi="宋体" w:cs="宋体"/>
          <w:b/>
          <w:sz w:val="36"/>
          <w:szCs w:val="36"/>
        </w:rPr>
        <w:t>广西培贤国际职业学院互联网营销学院</w:t>
      </w:r>
    </w:p>
    <w:p>
      <w:pPr>
        <w:spacing w:line="480" w:lineRule="exact"/>
        <w:jc w:val="center"/>
        <w:rPr>
          <w:rFonts w:hint="default" w:ascii="宋体" w:hAnsi="宋体" w:eastAsia="宋体" w:cs="宋体"/>
          <w:b/>
          <w:sz w:val="36"/>
          <w:szCs w:val="36"/>
          <w:lang w:val="en-US" w:eastAsia="zh-CN"/>
        </w:rPr>
      </w:pPr>
      <w:r>
        <w:rPr>
          <w:rFonts w:hint="eastAsia" w:ascii="宋体" w:hAnsi="宋体" w:cs="宋体"/>
          <w:b/>
          <w:sz w:val="36"/>
          <w:szCs w:val="36"/>
        </w:rPr>
        <w:t>第一届创新创业大赛</w:t>
      </w:r>
      <w:r>
        <w:rPr>
          <w:rFonts w:hint="eastAsia" w:ascii="宋体" w:hAnsi="宋体" w:cs="宋体"/>
          <w:b/>
          <w:sz w:val="36"/>
          <w:szCs w:val="36"/>
          <w:lang w:val="en-US" w:eastAsia="zh-CN"/>
        </w:rPr>
        <w:t>方案</w:t>
      </w:r>
    </w:p>
    <w:p>
      <w:pPr>
        <w:spacing w:line="480" w:lineRule="exact"/>
        <w:jc w:val="center"/>
        <w:rPr>
          <w:rFonts w:ascii="宋体" w:hAnsi="宋体" w:cs="宋体"/>
          <w:b/>
          <w:sz w:val="36"/>
          <w:szCs w:val="36"/>
        </w:rPr>
      </w:pPr>
    </w:p>
    <w:p>
      <w:pPr>
        <w:spacing w:line="440" w:lineRule="exact"/>
        <w:rPr>
          <w:b/>
          <w:bCs/>
          <w:sz w:val="30"/>
          <w:szCs w:val="30"/>
        </w:rPr>
      </w:pPr>
      <w:r>
        <w:rPr>
          <w:rFonts w:hint="eastAsia"/>
          <w:b/>
          <w:bCs/>
          <w:sz w:val="30"/>
          <w:szCs w:val="30"/>
        </w:rPr>
        <w:t>一、比赛目的</w:t>
      </w:r>
    </w:p>
    <w:p>
      <w:pPr>
        <w:spacing w:line="440" w:lineRule="exact"/>
        <w:ind w:firstLine="480" w:firstLineChars="200"/>
        <w:rPr>
          <w:sz w:val="24"/>
        </w:rPr>
      </w:pPr>
      <w:r>
        <w:rPr>
          <w:rFonts w:hint="eastAsia"/>
          <w:sz w:val="24"/>
        </w:rPr>
        <w:t>为丰富校园文化生活，展现当代大学生风采，锻炼大学生专业知识实际操作能力，积累学生专业实践</w:t>
      </w:r>
      <w:bookmarkStart w:id="0" w:name="_GoBack"/>
      <w:bookmarkEnd w:id="0"/>
      <w:r>
        <w:rPr>
          <w:rFonts w:hint="eastAsia"/>
          <w:sz w:val="24"/>
        </w:rPr>
        <w:t>经验，举办此次创新创业大赛，使学生各展所长，深化理论学习、提高应用能力和动手能力、培养团队合作精神、培养营销系统思维等，从而打造一个提升学生实践操作能力的学习和实践的平台。</w:t>
      </w:r>
    </w:p>
    <w:p>
      <w:pPr>
        <w:spacing w:line="440" w:lineRule="exact"/>
        <w:ind w:firstLine="480" w:firstLineChars="200"/>
        <w:rPr>
          <w:sz w:val="24"/>
        </w:rPr>
      </w:pPr>
    </w:p>
    <w:p>
      <w:pPr>
        <w:spacing w:line="440" w:lineRule="exact"/>
        <w:rPr>
          <w:b/>
          <w:bCs/>
          <w:sz w:val="30"/>
          <w:szCs w:val="30"/>
        </w:rPr>
      </w:pPr>
      <w:r>
        <w:rPr>
          <w:rFonts w:hint="eastAsia"/>
          <w:b/>
          <w:bCs/>
          <w:sz w:val="30"/>
          <w:szCs w:val="30"/>
        </w:rPr>
        <w:t>二、比赛简介</w:t>
      </w:r>
    </w:p>
    <w:p>
      <w:pPr>
        <w:spacing w:line="440" w:lineRule="exact"/>
        <w:rPr>
          <w:rFonts w:hint="eastAsia"/>
          <w:bCs/>
          <w:sz w:val="24"/>
        </w:rPr>
      </w:pPr>
      <w:r>
        <w:rPr>
          <w:rFonts w:hint="eastAsia"/>
          <w:bCs/>
          <w:sz w:val="24"/>
        </w:rPr>
        <w:t>（一）活动方式</w:t>
      </w:r>
    </w:p>
    <w:p>
      <w:pPr>
        <w:spacing w:line="440" w:lineRule="exact"/>
        <w:ind w:firstLine="480" w:firstLineChars="200"/>
        <w:rPr>
          <w:rFonts w:hint="eastAsia"/>
          <w:bCs/>
          <w:sz w:val="24"/>
        </w:rPr>
      </w:pPr>
      <w:r>
        <w:rPr>
          <w:rFonts w:hint="eastAsia"/>
          <w:bCs/>
          <w:sz w:val="24"/>
        </w:rPr>
        <w:t>提交策划方案，组织完成现场答辩。</w:t>
      </w:r>
      <w:r>
        <w:rPr>
          <w:rFonts w:hint="eastAsia"/>
          <w:bCs/>
          <w:sz w:val="24"/>
        </w:rPr>
        <w:br w:type="textWrapping"/>
      </w:r>
      <w:r>
        <w:rPr>
          <w:rFonts w:hint="eastAsia"/>
          <w:bCs/>
          <w:sz w:val="24"/>
        </w:rPr>
        <w:t>（二）参加方式</w:t>
      </w:r>
    </w:p>
    <w:p>
      <w:pPr>
        <w:spacing w:line="440" w:lineRule="exact"/>
        <w:ind w:firstLine="480" w:firstLineChars="200"/>
        <w:rPr>
          <w:rFonts w:hint="eastAsia"/>
          <w:bCs/>
          <w:sz w:val="24"/>
        </w:rPr>
      </w:pPr>
      <w:r>
        <w:rPr>
          <w:rFonts w:hint="eastAsia"/>
          <w:sz w:val="24"/>
        </w:rPr>
        <w:t>采用小组合作竞赛模式</w:t>
      </w:r>
      <w:r>
        <w:rPr>
          <w:rFonts w:hint="eastAsia"/>
          <w:bCs/>
          <w:sz w:val="24"/>
        </w:rPr>
        <w:t>，每组4人，1-2名指导老师</w:t>
      </w:r>
      <w:r>
        <w:rPr>
          <w:rFonts w:hint="eastAsia"/>
          <w:sz w:val="24"/>
        </w:rPr>
        <w:t>。</w:t>
      </w:r>
      <w:r>
        <w:rPr>
          <w:rFonts w:hint="eastAsia"/>
          <w:bCs/>
          <w:sz w:val="24"/>
        </w:rPr>
        <w:br w:type="textWrapping"/>
      </w:r>
      <w:r>
        <w:rPr>
          <w:rFonts w:hint="eastAsia"/>
          <w:bCs/>
          <w:sz w:val="24"/>
        </w:rPr>
        <w:t>（三）参赛对象</w:t>
      </w:r>
    </w:p>
    <w:p>
      <w:pPr>
        <w:spacing w:line="440" w:lineRule="exact"/>
        <w:ind w:firstLine="480" w:firstLineChars="200"/>
        <w:rPr>
          <w:rFonts w:hint="eastAsia"/>
          <w:bCs/>
          <w:sz w:val="24"/>
        </w:rPr>
      </w:pPr>
      <w:r>
        <w:rPr>
          <w:rFonts w:hint="eastAsia"/>
          <w:sz w:val="24"/>
        </w:rPr>
        <w:t>互联网营销学院全体学生</w:t>
      </w:r>
      <w:r>
        <w:rPr>
          <w:rFonts w:hint="eastAsia"/>
          <w:bCs/>
          <w:sz w:val="24"/>
        </w:rPr>
        <w:br w:type="textWrapping"/>
      </w:r>
      <w:r>
        <w:rPr>
          <w:rFonts w:hint="eastAsia"/>
          <w:bCs/>
          <w:sz w:val="24"/>
        </w:rPr>
        <w:t>（四）报名时间</w:t>
      </w:r>
    </w:p>
    <w:p>
      <w:pPr>
        <w:spacing w:line="440" w:lineRule="exact"/>
        <w:ind w:firstLine="480" w:firstLineChars="200"/>
        <w:rPr>
          <w:bCs/>
          <w:sz w:val="24"/>
        </w:rPr>
      </w:pPr>
      <w:r>
        <w:rPr>
          <w:rFonts w:hint="eastAsia"/>
          <w:bCs/>
          <w:sz w:val="24"/>
        </w:rPr>
        <w:t>2019年10月28日-2019年11月01日</w:t>
      </w:r>
    </w:p>
    <w:p>
      <w:pPr>
        <w:spacing w:line="440" w:lineRule="exact"/>
        <w:rPr>
          <w:rFonts w:hint="eastAsia"/>
          <w:bCs/>
          <w:sz w:val="24"/>
        </w:rPr>
      </w:pPr>
      <w:r>
        <w:rPr>
          <w:rFonts w:hint="eastAsia"/>
          <w:bCs/>
          <w:sz w:val="24"/>
        </w:rPr>
        <w:t>（五）上交方案及PPT时间</w:t>
      </w:r>
    </w:p>
    <w:p>
      <w:pPr>
        <w:spacing w:line="440" w:lineRule="exact"/>
        <w:ind w:firstLine="480" w:firstLineChars="200"/>
        <w:rPr>
          <w:bCs/>
          <w:sz w:val="24"/>
        </w:rPr>
      </w:pPr>
      <w:r>
        <w:rPr>
          <w:rFonts w:hint="eastAsia"/>
          <w:bCs/>
          <w:sz w:val="24"/>
        </w:rPr>
        <w:t>2019年11月21日</w:t>
      </w:r>
    </w:p>
    <w:p>
      <w:pPr>
        <w:spacing w:line="440" w:lineRule="exact"/>
        <w:rPr>
          <w:rFonts w:hint="eastAsia"/>
          <w:sz w:val="24"/>
        </w:rPr>
      </w:pPr>
      <w:r>
        <w:rPr>
          <w:rFonts w:hint="eastAsia"/>
          <w:sz w:val="24"/>
        </w:rPr>
        <w:t>（六）现场路演</w:t>
      </w:r>
    </w:p>
    <w:p>
      <w:pPr>
        <w:spacing w:line="440" w:lineRule="exact"/>
        <w:ind w:firstLine="480" w:firstLineChars="200"/>
        <w:rPr>
          <w:sz w:val="24"/>
        </w:rPr>
      </w:pPr>
      <w:r>
        <w:rPr>
          <w:rFonts w:hint="eastAsia"/>
          <w:sz w:val="24"/>
        </w:rPr>
        <w:t>2019年11月27日</w:t>
      </w:r>
    </w:p>
    <w:p>
      <w:pPr>
        <w:spacing w:line="440" w:lineRule="exact"/>
        <w:rPr>
          <w:rFonts w:hint="eastAsia"/>
          <w:bCs/>
          <w:sz w:val="24"/>
        </w:rPr>
      </w:pPr>
      <w:r>
        <w:rPr>
          <w:rFonts w:hint="eastAsia"/>
          <w:bCs/>
          <w:sz w:val="24"/>
        </w:rPr>
        <w:t>（七）报名方式</w:t>
      </w:r>
    </w:p>
    <w:p>
      <w:pPr>
        <w:spacing w:line="440" w:lineRule="exact"/>
        <w:ind w:firstLine="480" w:firstLineChars="200"/>
        <w:rPr>
          <w:rFonts w:hint="eastAsia"/>
          <w:bCs/>
          <w:sz w:val="24"/>
        </w:rPr>
      </w:pPr>
      <w:r>
        <w:rPr>
          <w:rFonts w:hint="eastAsia"/>
          <w:bCs/>
          <w:sz w:val="24"/>
        </w:rPr>
        <w:t>加群（954238196）下载报名表，填写好后发给群管理员汇总。</w:t>
      </w:r>
    </w:p>
    <w:p>
      <w:pPr>
        <w:spacing w:line="440" w:lineRule="exact"/>
        <w:ind w:left="479" w:leftChars="228"/>
        <w:rPr>
          <w:bCs/>
          <w:sz w:val="24"/>
        </w:rPr>
      </w:pPr>
    </w:p>
    <w:p>
      <w:pPr>
        <w:spacing w:line="440" w:lineRule="exact"/>
        <w:rPr>
          <w:b/>
          <w:bCs/>
          <w:sz w:val="30"/>
          <w:szCs w:val="30"/>
        </w:rPr>
      </w:pPr>
      <w:r>
        <w:rPr>
          <w:rFonts w:hint="eastAsia"/>
          <w:b/>
          <w:bCs/>
          <w:sz w:val="30"/>
          <w:szCs w:val="30"/>
        </w:rPr>
        <w:t>三、参赛类型</w:t>
      </w:r>
    </w:p>
    <w:p>
      <w:pPr>
        <w:numPr>
          <w:ilvl w:val="0"/>
          <w:numId w:val="1"/>
        </w:numPr>
        <w:spacing w:line="440" w:lineRule="exact"/>
        <w:rPr>
          <w:sz w:val="24"/>
        </w:rPr>
      </w:pPr>
      <w:r>
        <w:rPr>
          <w:rFonts w:hint="eastAsia"/>
          <w:sz w:val="24"/>
        </w:rPr>
        <w:t>现代农业，包括农林牧渔等；</w:t>
      </w:r>
    </w:p>
    <w:p>
      <w:pPr>
        <w:spacing w:line="440" w:lineRule="exact"/>
        <w:rPr>
          <w:sz w:val="24"/>
        </w:rPr>
      </w:pPr>
      <w:r>
        <w:rPr>
          <w:rFonts w:hint="eastAsia"/>
          <w:sz w:val="24"/>
        </w:rPr>
        <w:t>2、</w:t>
      </w:r>
      <w:r>
        <w:rPr>
          <w:sz w:val="24"/>
        </w:rPr>
        <w:t>文化创意服务，包括广播影视、设计服务、文化艺术、旅游休闲、艺术品交易、广告会展、动漫娱乐、体育竞技等;</w:t>
      </w:r>
    </w:p>
    <w:p>
      <w:pPr>
        <w:spacing w:line="440" w:lineRule="exact"/>
        <w:rPr>
          <w:sz w:val="24"/>
        </w:rPr>
      </w:pPr>
      <w:r>
        <w:rPr>
          <w:rFonts w:hint="eastAsia"/>
          <w:sz w:val="24"/>
        </w:rPr>
        <w:t>3、</w:t>
      </w:r>
      <w:r>
        <w:rPr>
          <w:sz w:val="24"/>
        </w:rPr>
        <w:t>社会服务，包括电子商务、消费生活家政服务、养老服务、食品安全、金融、财经法务、房产家居、高效物流、教育培训、健康服务、交通、社区服务等。</w:t>
      </w:r>
    </w:p>
    <w:p>
      <w:pPr>
        <w:spacing w:line="440" w:lineRule="exact"/>
        <w:rPr>
          <w:rFonts w:hint="eastAsia"/>
          <w:sz w:val="24"/>
        </w:rPr>
      </w:pPr>
      <w:r>
        <w:rPr>
          <w:rFonts w:hint="eastAsia"/>
          <w:sz w:val="24"/>
        </w:rPr>
        <w:t>4、</w:t>
      </w:r>
      <w:r>
        <w:rPr>
          <w:sz w:val="24"/>
        </w:rPr>
        <w:t>鼓励各类创新创业项目参赛，根据行业背景选择相应类型。</w:t>
      </w:r>
    </w:p>
    <w:p>
      <w:pPr>
        <w:spacing w:line="440" w:lineRule="exact"/>
        <w:rPr>
          <w:sz w:val="24"/>
        </w:rPr>
      </w:pPr>
    </w:p>
    <w:p>
      <w:pPr>
        <w:spacing w:line="440" w:lineRule="exact"/>
        <w:rPr>
          <w:b/>
          <w:bCs/>
          <w:sz w:val="30"/>
          <w:szCs w:val="30"/>
        </w:rPr>
      </w:pPr>
      <w:r>
        <w:rPr>
          <w:rFonts w:hint="eastAsia"/>
          <w:b/>
          <w:bCs/>
          <w:sz w:val="30"/>
          <w:szCs w:val="30"/>
        </w:rPr>
        <w:t>四、参赛要求</w:t>
      </w:r>
    </w:p>
    <w:p>
      <w:pPr>
        <w:spacing w:line="440" w:lineRule="exact"/>
        <w:rPr>
          <w:sz w:val="24"/>
        </w:rPr>
      </w:pPr>
      <w:r>
        <w:rPr>
          <w:rFonts w:hint="eastAsia"/>
          <w:sz w:val="24"/>
        </w:rPr>
        <w:t>1、</w:t>
      </w:r>
      <w:r>
        <w:rPr>
          <w:sz w:val="24"/>
        </w:rPr>
        <w:t>参赛项目须真实、健康、合法，无任何不良信息，项目立意应弘扬正能量，践行社会主义核心价值观</w:t>
      </w:r>
      <w:r>
        <w:rPr>
          <w:rFonts w:hint="eastAsia"/>
          <w:sz w:val="24"/>
        </w:rPr>
        <w:t>，</w:t>
      </w:r>
      <w:r>
        <w:rPr>
          <w:sz w:val="24"/>
        </w:rPr>
        <w:t>参赛项目</w:t>
      </w:r>
      <w:r>
        <w:rPr>
          <w:rFonts w:hint="eastAsia"/>
          <w:sz w:val="24"/>
        </w:rPr>
        <w:t>不允许抄袭他人作品，如有雷同，视为放弃。</w:t>
      </w:r>
    </w:p>
    <w:p>
      <w:pPr>
        <w:spacing w:line="440" w:lineRule="exact"/>
        <w:rPr>
          <w:sz w:val="24"/>
        </w:rPr>
      </w:pPr>
      <w:r>
        <w:rPr>
          <w:rFonts w:hint="eastAsia"/>
          <w:sz w:val="24"/>
        </w:rPr>
        <w:t>2、</w:t>
      </w:r>
      <w:r>
        <w:rPr>
          <w:sz w:val="24"/>
        </w:rPr>
        <w:t>大赛以团队为单位报名参赛</w:t>
      </w:r>
      <w:r>
        <w:rPr>
          <w:rFonts w:hint="eastAsia"/>
          <w:sz w:val="24"/>
        </w:rPr>
        <w:t>，</w:t>
      </w:r>
      <w:r>
        <w:rPr>
          <w:sz w:val="24"/>
        </w:rPr>
        <w:t>每个团队的参赛成员</w:t>
      </w:r>
      <w:r>
        <w:rPr>
          <w:rFonts w:hint="eastAsia"/>
          <w:sz w:val="24"/>
        </w:rPr>
        <w:t>为4人</w:t>
      </w:r>
      <w:r>
        <w:rPr>
          <w:sz w:val="24"/>
        </w:rPr>
        <w:t>，且须为项目的实际成员;参赛团队所报参赛项目，须为本团队策划或经营的项目，不得借用他人项目参赛。</w:t>
      </w:r>
    </w:p>
    <w:p>
      <w:pPr>
        <w:spacing w:line="440" w:lineRule="exact"/>
        <w:rPr>
          <w:sz w:val="24"/>
        </w:rPr>
      </w:pPr>
    </w:p>
    <w:p>
      <w:pPr>
        <w:spacing w:line="440" w:lineRule="exact"/>
        <w:rPr>
          <w:rFonts w:hint="eastAsia"/>
          <w:b/>
          <w:bCs/>
          <w:sz w:val="30"/>
          <w:szCs w:val="30"/>
        </w:rPr>
      </w:pPr>
      <w:r>
        <w:rPr>
          <w:rFonts w:hint="eastAsia"/>
          <w:b/>
          <w:bCs/>
          <w:sz w:val="30"/>
          <w:szCs w:val="30"/>
        </w:rPr>
        <w:t>五、评分标准</w:t>
      </w:r>
    </w:p>
    <w:p>
      <w:pPr>
        <w:spacing w:line="440" w:lineRule="exact"/>
        <w:rPr>
          <w:rFonts w:hint="eastAsia"/>
          <w:b/>
          <w:bCs/>
          <w:sz w:val="28"/>
          <w:szCs w:val="28"/>
        </w:rPr>
      </w:pPr>
    </w:p>
    <w:p>
      <w:pPr>
        <w:spacing w:line="440" w:lineRule="exact"/>
        <w:rPr>
          <w:b/>
          <w:bCs/>
          <w:sz w:val="30"/>
          <w:szCs w:val="30"/>
        </w:rPr>
      </w:pPr>
      <w:r>
        <w:rPr>
          <w:rFonts w:hint="eastAsia"/>
          <w:bCs/>
          <w:sz w:val="28"/>
          <w:szCs w:val="28"/>
        </w:rPr>
        <w:t>（一）方案评分细则</w:t>
      </w:r>
    </w:p>
    <w:tbl>
      <w:tblPr>
        <w:tblStyle w:val="6"/>
        <w:tblW w:w="900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609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045" w:type="dxa"/>
          </w:tcPr>
          <w:p>
            <w:pPr>
              <w:spacing w:line="440" w:lineRule="exact"/>
              <w:jc w:val="center"/>
              <w:rPr>
                <w:b/>
                <w:bCs/>
                <w:sz w:val="24"/>
              </w:rPr>
            </w:pPr>
            <w:r>
              <w:rPr>
                <w:rFonts w:hint="eastAsia"/>
                <w:sz w:val="24"/>
              </w:rPr>
              <w:t>项目</w:t>
            </w:r>
          </w:p>
        </w:tc>
        <w:tc>
          <w:tcPr>
            <w:tcW w:w="6096" w:type="dxa"/>
          </w:tcPr>
          <w:p>
            <w:pPr>
              <w:spacing w:line="440" w:lineRule="exact"/>
              <w:jc w:val="center"/>
              <w:rPr>
                <w:sz w:val="24"/>
              </w:rPr>
            </w:pPr>
            <w:r>
              <w:rPr>
                <w:rFonts w:hint="eastAsia" w:ascii="宋体" w:hAnsi="宋体"/>
                <w:sz w:val="24"/>
              </w:rPr>
              <w:t>评分内容</w:t>
            </w:r>
          </w:p>
        </w:tc>
        <w:tc>
          <w:tcPr>
            <w:tcW w:w="859" w:type="dxa"/>
          </w:tcPr>
          <w:p>
            <w:pPr>
              <w:spacing w:line="440" w:lineRule="exact"/>
              <w:rPr>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45" w:type="dxa"/>
          </w:tcPr>
          <w:p>
            <w:pPr>
              <w:spacing w:line="720" w:lineRule="auto"/>
              <w:jc w:val="center"/>
              <w:rPr>
                <w:sz w:val="24"/>
              </w:rPr>
            </w:pPr>
            <w:r>
              <w:rPr>
                <w:rFonts w:hint="eastAsia"/>
                <w:sz w:val="24"/>
              </w:rPr>
              <w:t>创新性</w:t>
            </w:r>
          </w:p>
        </w:tc>
        <w:tc>
          <w:tcPr>
            <w:tcW w:w="6096" w:type="dxa"/>
            <w:shd w:val="clear" w:color="auto" w:fill="FFFFFF" w:themeFill="background1"/>
          </w:tcPr>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突出原始创意的价值，不鼓励模仿。强调利用互联网技术、方法和思维在销售、研发、生产、物流、信息、人力、管理等方面寻求突破和创新。</w:t>
            </w:r>
          </w:p>
        </w:tc>
        <w:tc>
          <w:tcPr>
            <w:tcW w:w="859" w:type="dxa"/>
          </w:tcPr>
          <w:p>
            <w:pPr>
              <w:spacing w:line="440" w:lineRule="exact"/>
              <w:ind w:firstLine="720" w:firstLineChars="300"/>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045" w:type="dxa"/>
          </w:tcPr>
          <w:p>
            <w:pPr>
              <w:spacing w:line="440" w:lineRule="exact"/>
              <w:jc w:val="center"/>
              <w:rPr>
                <w:sz w:val="24"/>
              </w:rPr>
            </w:pPr>
          </w:p>
          <w:p>
            <w:pPr>
              <w:spacing w:line="440" w:lineRule="exact"/>
              <w:jc w:val="center"/>
              <w:rPr>
                <w:sz w:val="24"/>
              </w:rPr>
            </w:pPr>
          </w:p>
          <w:p>
            <w:pPr>
              <w:spacing w:line="440" w:lineRule="exact"/>
              <w:jc w:val="center"/>
              <w:rPr>
                <w:sz w:val="24"/>
              </w:rPr>
            </w:pPr>
            <w:r>
              <w:rPr>
                <w:rFonts w:hint="eastAsia"/>
                <w:sz w:val="24"/>
              </w:rPr>
              <w:t>团队情况</w:t>
            </w:r>
          </w:p>
        </w:tc>
        <w:tc>
          <w:tcPr>
            <w:tcW w:w="6096" w:type="dxa"/>
            <w:shd w:val="clear" w:color="auto" w:fill="FFFFFF" w:themeFill="background1"/>
          </w:tcPr>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考察团队各成员的价值观念、擅长领域，成员的分工和业务互补情况；公司的组织构架、人员配置安排是否科学；战略合作企业及其与本项目的关系，团队是否具有实现这种突破的具体方案和可能的资源基础。</w:t>
            </w:r>
          </w:p>
        </w:tc>
        <w:tc>
          <w:tcPr>
            <w:tcW w:w="859" w:type="dxa"/>
          </w:tcPr>
          <w:p>
            <w:pPr>
              <w:spacing w:line="440" w:lineRule="exact"/>
              <w:ind w:firstLine="720" w:firstLineChars="300"/>
              <w:rPr>
                <w:rFonts w:asciiTheme="minorEastAsia" w:hAnsiTheme="minorEastAsia" w:eastAsiaTheme="minorEastAsia" w:cstheme="minorEastAsia"/>
                <w:sz w:val="24"/>
              </w:rPr>
            </w:pPr>
          </w:p>
          <w:p>
            <w:pPr>
              <w:spacing w:line="440" w:lineRule="exact"/>
              <w:ind w:firstLine="720" w:firstLineChars="300"/>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45" w:type="dxa"/>
          </w:tcPr>
          <w:p>
            <w:pPr>
              <w:spacing w:line="440" w:lineRule="exact"/>
              <w:jc w:val="center"/>
              <w:rPr>
                <w:sz w:val="24"/>
              </w:rPr>
            </w:pPr>
          </w:p>
          <w:p>
            <w:pPr>
              <w:spacing w:line="440" w:lineRule="exact"/>
              <w:ind w:firstLine="240" w:firstLineChars="100"/>
              <w:jc w:val="center"/>
              <w:rPr>
                <w:sz w:val="24"/>
              </w:rPr>
            </w:pPr>
          </w:p>
          <w:p>
            <w:pPr>
              <w:spacing w:line="440" w:lineRule="exact"/>
              <w:ind w:firstLine="240" w:firstLineChars="100"/>
              <w:jc w:val="center"/>
              <w:rPr>
                <w:sz w:val="24"/>
              </w:rPr>
            </w:pPr>
          </w:p>
          <w:p>
            <w:pPr>
              <w:spacing w:line="440" w:lineRule="exact"/>
              <w:ind w:firstLine="240" w:firstLineChars="100"/>
              <w:jc w:val="center"/>
              <w:rPr>
                <w:sz w:val="24"/>
              </w:rPr>
            </w:pPr>
            <w:r>
              <w:rPr>
                <w:rFonts w:hint="eastAsia"/>
                <w:sz w:val="24"/>
              </w:rPr>
              <w:t>商业性</w:t>
            </w:r>
          </w:p>
        </w:tc>
        <w:tc>
          <w:tcPr>
            <w:tcW w:w="6096" w:type="dxa"/>
            <w:shd w:val="clear" w:color="auto" w:fill="FFFFFF" w:themeFill="background1"/>
          </w:tcPr>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9" w:type="dxa"/>
          </w:tcPr>
          <w:p>
            <w:pPr>
              <w:spacing w:line="440" w:lineRule="exact"/>
              <w:ind w:firstLine="720" w:firstLineChars="300"/>
              <w:rPr>
                <w:rFonts w:asciiTheme="minorEastAsia" w:hAnsiTheme="minorEastAsia" w:eastAsiaTheme="minorEastAsia" w:cstheme="minorEastAsia"/>
                <w:sz w:val="24"/>
              </w:rPr>
            </w:pPr>
          </w:p>
          <w:p>
            <w:pPr>
              <w:spacing w:line="440" w:lineRule="exact"/>
              <w:ind w:firstLine="720" w:firstLineChars="300"/>
              <w:rPr>
                <w:rFonts w:asciiTheme="minorEastAsia" w:hAnsiTheme="minorEastAsia" w:eastAsiaTheme="minorEastAsia" w:cstheme="minorEastAsia"/>
                <w:sz w:val="24"/>
              </w:rPr>
            </w:pPr>
          </w:p>
          <w:p>
            <w:pPr>
              <w:spacing w:line="440" w:lineRule="exact"/>
              <w:ind w:firstLine="720" w:firstLineChars="300"/>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045" w:type="dxa"/>
          </w:tcPr>
          <w:p>
            <w:pPr>
              <w:spacing w:line="440" w:lineRule="exact"/>
              <w:jc w:val="center"/>
              <w:rPr>
                <w:sz w:val="24"/>
              </w:rPr>
            </w:pPr>
          </w:p>
          <w:p>
            <w:pPr>
              <w:spacing w:line="440" w:lineRule="exact"/>
              <w:jc w:val="center"/>
              <w:rPr>
                <w:sz w:val="24"/>
              </w:rPr>
            </w:pPr>
            <w:r>
              <w:rPr>
                <w:rFonts w:hint="eastAsia"/>
                <w:sz w:val="24"/>
              </w:rPr>
              <w:t>带动就业前景</w:t>
            </w:r>
          </w:p>
        </w:tc>
        <w:tc>
          <w:tcPr>
            <w:tcW w:w="6096" w:type="dxa"/>
            <w:shd w:val="clear" w:color="auto" w:fill="FFFFFF" w:themeFill="background1"/>
          </w:tcPr>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带动就业前综合考察项目发展战略和规模扩张策略的合理性和可行性，预判项目可能带动社会就业的能力。</w:t>
            </w:r>
          </w:p>
        </w:tc>
        <w:tc>
          <w:tcPr>
            <w:tcW w:w="859" w:type="dxa"/>
          </w:tcPr>
          <w:p>
            <w:pPr>
              <w:spacing w:line="440" w:lineRule="exact"/>
              <w:ind w:firstLine="720" w:firstLineChars="300"/>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41" w:type="dxa"/>
            <w:gridSpan w:val="2"/>
          </w:tcPr>
          <w:p>
            <w:pPr>
              <w:spacing w:line="4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合计</w:t>
            </w:r>
          </w:p>
        </w:tc>
        <w:tc>
          <w:tcPr>
            <w:tcW w:w="859" w:type="dxa"/>
          </w:tcPr>
          <w:p>
            <w:pPr>
              <w:spacing w:line="44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100</w:t>
            </w:r>
          </w:p>
        </w:tc>
      </w:tr>
    </w:tbl>
    <w:p>
      <w:pPr>
        <w:widowControl/>
        <w:spacing w:line="360" w:lineRule="auto"/>
        <w:jc w:val="left"/>
        <w:rPr>
          <w:rFonts w:hint="eastAsia" w:asciiTheme="minorEastAsia" w:hAnsiTheme="minorEastAsia" w:eastAsiaTheme="minorEastAsia" w:cstheme="minorEastAsia"/>
          <w:kern w:val="0"/>
          <w:sz w:val="24"/>
        </w:rPr>
      </w:pPr>
    </w:p>
    <w:p>
      <w:pPr>
        <w:widowControl/>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（二）现场路演评分细则</w:t>
      </w:r>
    </w:p>
    <w:p>
      <w:pPr>
        <w:widowControl/>
        <w:spacing w:line="360" w:lineRule="auto"/>
        <w:jc w:val="left"/>
        <w:rPr>
          <w:rFonts w:hint="eastAsia" w:asciiTheme="minorEastAsia" w:hAnsiTheme="minorEastAsia" w:eastAsiaTheme="minorEastAsia" w:cstheme="minorEastAsia"/>
          <w:kern w:val="0"/>
          <w:sz w:val="24"/>
        </w:r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w:t>
            </w:r>
          </w:p>
        </w:tc>
        <w:tc>
          <w:tcPr>
            <w:tcW w:w="6095"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评分内容</w:t>
            </w:r>
          </w:p>
        </w:tc>
        <w:tc>
          <w:tcPr>
            <w:tcW w:w="850"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PPT效果</w:t>
            </w:r>
          </w:p>
        </w:tc>
        <w:tc>
          <w:tcPr>
            <w:tcW w:w="6095" w:type="dxa"/>
          </w:tcPr>
          <w:p>
            <w:pPr>
              <w:widowControl/>
              <w:spacing w:line="360" w:lineRule="auto"/>
              <w:jc w:val="center"/>
              <w:rPr>
                <w:rFonts w:hint="eastAsia" w:asciiTheme="minorEastAsia" w:hAnsiTheme="minorEastAsia" w:eastAsiaTheme="minorEastAsia" w:cstheme="minorEastAsia"/>
                <w:kern w:val="0"/>
                <w:sz w:val="24"/>
              </w:rPr>
            </w:pPr>
            <w:r>
              <w:rPr>
                <w:rFonts w:hint="default" w:asciiTheme="minorEastAsia" w:hAnsiTheme="minorEastAsia" w:eastAsiaTheme="minorEastAsia" w:cstheme="minorEastAsia"/>
                <w:kern w:val="0"/>
                <w:sz w:val="24"/>
              </w:rPr>
              <w:t>内容与主题相符，清晰明了，整体效美观</w:t>
            </w:r>
          </w:p>
        </w:tc>
        <w:tc>
          <w:tcPr>
            <w:tcW w:w="850" w:type="dxa"/>
          </w:tcPr>
          <w:p>
            <w:pPr>
              <w:widowControl/>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团队陈述</w:t>
            </w:r>
          </w:p>
        </w:tc>
        <w:tc>
          <w:tcPr>
            <w:tcW w:w="6095" w:type="dxa"/>
          </w:tcPr>
          <w:p>
            <w:pPr>
              <w:widowControl/>
              <w:spacing w:line="360" w:lineRule="auto"/>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团队分工情况</w:t>
            </w:r>
            <w:r>
              <w:rPr>
                <w:rFonts w:hint="default" w:asciiTheme="minorEastAsia" w:hAnsiTheme="minorEastAsia" w:eastAsiaTheme="minorEastAsia" w:cstheme="minorEastAsia"/>
                <w:kern w:val="0"/>
                <w:sz w:val="24"/>
              </w:rPr>
              <w:t>，团队协作与默契</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在陈述时有较好的配合，对相关领域的内容能阐述清楚</w:t>
            </w:r>
          </w:p>
        </w:tc>
        <w:tc>
          <w:tcPr>
            <w:tcW w:w="850"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创业计划书</w:t>
            </w:r>
          </w:p>
        </w:tc>
        <w:tc>
          <w:tcPr>
            <w:tcW w:w="6095" w:type="dxa"/>
          </w:tcPr>
          <w:p>
            <w:pPr>
              <w:widowControl/>
              <w:spacing w:line="360" w:lineRule="auto"/>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项目可行性，产品或服务的创新性，内容完整，营销策略，表述清楚，语法通顺</w:t>
            </w:r>
          </w:p>
        </w:tc>
        <w:tc>
          <w:tcPr>
            <w:tcW w:w="850" w:type="dxa"/>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基本素养</w:t>
            </w:r>
          </w:p>
        </w:tc>
        <w:tc>
          <w:tcPr>
            <w:tcW w:w="6095" w:type="dxa"/>
          </w:tcPr>
          <w:p>
            <w:pPr>
              <w:widowControl/>
              <w:spacing w:line="360" w:lineRule="auto"/>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衣着得体，仪表端庄，精神饱满</w:t>
            </w:r>
          </w:p>
        </w:tc>
        <w:tc>
          <w:tcPr>
            <w:tcW w:w="850" w:type="dxa"/>
          </w:tcPr>
          <w:p>
            <w:pPr>
              <w:widowControl/>
              <w:spacing w:line="360" w:lineRule="auto"/>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即时效果</w:t>
            </w:r>
          </w:p>
        </w:tc>
        <w:tc>
          <w:tcPr>
            <w:tcW w:w="6095" w:type="dxa"/>
          </w:tcPr>
          <w:p>
            <w:pPr>
              <w:widowControl/>
              <w:spacing w:line="360" w:lineRule="auto"/>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按时完成，能吸引观众注意力，调动观众情绪</w:t>
            </w:r>
          </w:p>
        </w:tc>
        <w:tc>
          <w:tcPr>
            <w:tcW w:w="850" w:type="dxa"/>
          </w:tcPr>
          <w:p>
            <w:pPr>
              <w:widowControl/>
              <w:spacing w:line="360" w:lineRule="auto"/>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答辩环节</w:t>
            </w:r>
          </w:p>
        </w:tc>
        <w:tc>
          <w:tcPr>
            <w:tcW w:w="6095" w:type="dxa"/>
          </w:tcPr>
          <w:p>
            <w:pPr>
              <w:widowControl/>
              <w:spacing w:line="360" w:lineRule="auto"/>
              <w:jc w:val="left"/>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逻辑清晰，</w:t>
            </w:r>
            <w:r>
              <w:rPr>
                <w:rFonts w:hint="eastAsia" w:asciiTheme="minorEastAsia" w:hAnsiTheme="minorEastAsia" w:eastAsiaTheme="minorEastAsia" w:cstheme="minorEastAsia"/>
                <w:kern w:val="0"/>
                <w:sz w:val="24"/>
                <w:lang w:val="en-US" w:eastAsia="zh-CN"/>
              </w:rPr>
              <w:t>陈述和回答提问的内容有整体一致性，</w:t>
            </w:r>
            <w:r>
              <w:rPr>
                <w:rFonts w:asciiTheme="minorEastAsia" w:hAnsiTheme="minorEastAsia" w:eastAsiaTheme="minorEastAsia" w:cstheme="minorEastAsia"/>
                <w:kern w:val="0"/>
                <w:sz w:val="24"/>
              </w:rPr>
              <w:t>临场应变能力，对</w:t>
            </w:r>
            <w:r>
              <w:rPr>
                <w:rFonts w:hint="eastAsia" w:asciiTheme="minorEastAsia" w:hAnsiTheme="minorEastAsia" w:eastAsiaTheme="minorEastAsia" w:cstheme="minorEastAsia"/>
                <w:kern w:val="0"/>
                <w:sz w:val="24"/>
                <w:lang w:val="en-US" w:eastAsia="zh-CN"/>
              </w:rPr>
              <w:t>项目的</w:t>
            </w:r>
            <w:r>
              <w:rPr>
                <w:rFonts w:asciiTheme="minorEastAsia" w:hAnsiTheme="minorEastAsia" w:eastAsiaTheme="minorEastAsia" w:cstheme="minorEastAsia"/>
                <w:kern w:val="0"/>
                <w:sz w:val="24"/>
              </w:rPr>
              <w:t>解析程度</w:t>
            </w:r>
          </w:p>
        </w:tc>
        <w:tc>
          <w:tcPr>
            <w:tcW w:w="850" w:type="dxa"/>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Pr>
          <w:p>
            <w:pPr>
              <w:widowControl/>
              <w:spacing w:line="360" w:lineRule="auto"/>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合计</w:t>
            </w:r>
          </w:p>
        </w:tc>
        <w:tc>
          <w:tcPr>
            <w:tcW w:w="850" w:type="dxa"/>
          </w:tcPr>
          <w:p>
            <w:pPr>
              <w:widowControl/>
              <w:spacing w:line="360" w:lineRule="auto"/>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100</w:t>
            </w:r>
          </w:p>
        </w:tc>
      </w:tr>
    </w:tbl>
    <w:p>
      <w:pPr>
        <w:widowControl/>
        <w:spacing w:line="360" w:lineRule="auto"/>
        <w:jc w:val="left"/>
        <w:rPr>
          <w:rFonts w:asciiTheme="minorEastAsia" w:hAnsiTheme="minorEastAsia" w:eastAsiaTheme="minorEastAsia" w:cstheme="minorEastAsia"/>
          <w:kern w:val="0"/>
          <w:sz w:val="24"/>
        </w:rPr>
      </w:pPr>
    </w:p>
    <w:p>
      <w:pPr>
        <w:spacing w:line="440" w:lineRule="exact"/>
        <w:rPr>
          <w:b/>
          <w:bCs/>
          <w:sz w:val="32"/>
          <w:szCs w:val="32"/>
        </w:rPr>
      </w:pPr>
      <w:r>
        <w:rPr>
          <w:rFonts w:hint="eastAsia"/>
          <w:b/>
          <w:bCs/>
          <w:sz w:val="32"/>
          <w:szCs w:val="32"/>
        </w:rPr>
        <w:t>六、评委组</w:t>
      </w:r>
    </w:p>
    <w:p>
      <w:pPr>
        <w:rPr>
          <w:rFonts w:ascii="仿宋" w:hAnsi="仿宋" w:eastAsia="仿宋"/>
          <w:sz w:val="28"/>
          <w:szCs w:val="28"/>
        </w:rPr>
      </w:pPr>
      <w:r>
        <w:rPr>
          <w:rFonts w:hint="eastAsia" w:ascii="仿宋" w:hAnsi="仿宋" w:eastAsia="仿宋"/>
          <w:sz w:val="28"/>
          <w:szCs w:val="28"/>
        </w:rPr>
        <w:t>以实际邀请的评委为准</w:t>
      </w:r>
    </w:p>
    <w:p>
      <w:pPr>
        <w:rPr>
          <w:rFonts w:ascii="仿宋" w:hAnsi="仿宋" w:eastAsia="仿宋"/>
          <w:sz w:val="28"/>
          <w:szCs w:val="28"/>
        </w:rPr>
      </w:pPr>
    </w:p>
    <w:p>
      <w:pPr>
        <w:spacing w:line="440" w:lineRule="exact"/>
        <w:rPr>
          <w:b/>
          <w:bCs/>
          <w:sz w:val="32"/>
          <w:szCs w:val="32"/>
        </w:rPr>
      </w:pPr>
      <w:r>
        <w:rPr>
          <w:rFonts w:hint="eastAsia"/>
          <w:b/>
          <w:bCs/>
          <w:sz w:val="32"/>
          <w:szCs w:val="32"/>
        </w:rPr>
        <w:t>七、奖项设定</w:t>
      </w:r>
    </w:p>
    <w:tbl>
      <w:tblPr>
        <w:tblStyle w:val="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7"/>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奖项设置</w:t>
            </w:r>
          </w:p>
        </w:tc>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一等奖2名</w:t>
            </w:r>
          </w:p>
        </w:tc>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奖品及证书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二等奖4名</w:t>
            </w:r>
          </w:p>
        </w:tc>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奖品及证书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三等奖6名</w:t>
            </w:r>
          </w:p>
        </w:tc>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奖品及证书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优秀奖8名</w:t>
            </w:r>
          </w:p>
        </w:tc>
        <w:tc>
          <w:tcPr>
            <w:tcW w:w="4547" w:type="dxa"/>
            <w:shd w:val="clear" w:color="auto" w:fill="auto"/>
            <w:vAlign w:val="center"/>
          </w:tcPr>
          <w:p>
            <w:pPr>
              <w:spacing w:line="500" w:lineRule="exact"/>
              <w:jc w:val="center"/>
              <w:rPr>
                <w:rFonts w:ascii="仿宋_GB2312" w:hAnsi="宋体" w:eastAsia="仿宋_GB2312"/>
                <w:sz w:val="24"/>
                <w:szCs w:val="28"/>
              </w:rPr>
            </w:pPr>
            <w:r>
              <w:rPr>
                <w:rFonts w:hint="eastAsia" w:ascii="仿宋_GB2312" w:hAnsi="宋体" w:eastAsia="仿宋_GB2312"/>
                <w:sz w:val="24"/>
                <w:szCs w:val="28"/>
              </w:rPr>
              <w:t>证书</w:t>
            </w:r>
          </w:p>
        </w:tc>
      </w:tr>
    </w:tbl>
    <w:p>
      <w:pPr>
        <w:widowControl/>
        <w:spacing w:line="360" w:lineRule="auto"/>
        <w:jc w:val="left"/>
        <w:rPr>
          <w:rFonts w:asciiTheme="minorEastAsia" w:hAnsiTheme="minorEastAsia" w:eastAsiaTheme="minorEastAsia" w:cstheme="minorEastAsia"/>
          <w:b/>
          <w:bCs/>
          <w:kern w:val="0"/>
          <w:sz w:val="24"/>
        </w:rPr>
      </w:pPr>
    </w:p>
    <w:p>
      <w:pPr>
        <w:widowControl/>
        <w:spacing w:line="360" w:lineRule="auto"/>
        <w:jc w:val="left"/>
        <w:rPr>
          <w:rFonts w:asciiTheme="minorEastAsia" w:hAnsiTheme="minorEastAsia" w:eastAsiaTheme="minorEastAsia" w:cstheme="minorEastAsia"/>
          <w:b/>
          <w:bCs/>
          <w:kern w:val="0"/>
          <w:sz w:val="24"/>
        </w:rPr>
      </w:pPr>
    </w:p>
    <w:p>
      <w:pPr>
        <w:widowControl/>
        <w:spacing w:line="360" w:lineRule="auto"/>
        <w:jc w:val="left"/>
        <w:rPr>
          <w:rFonts w:asciiTheme="minorEastAsia" w:hAnsiTheme="minorEastAsia" w:eastAsiaTheme="minorEastAsia" w:cstheme="minorEastAsia"/>
          <w:b/>
          <w:bCs/>
          <w:kern w:val="0"/>
          <w:sz w:val="24"/>
        </w:rPr>
      </w:pPr>
    </w:p>
    <w:p>
      <w:pPr>
        <w:widowControl/>
        <w:spacing w:line="360" w:lineRule="auto"/>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692A"/>
    <w:multiLevelType w:val="singleLevel"/>
    <w:tmpl w:val="595969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D13262"/>
    <w:rsid w:val="00584E75"/>
    <w:rsid w:val="006C7F66"/>
    <w:rsid w:val="00AC6311"/>
    <w:rsid w:val="00C308B8"/>
    <w:rsid w:val="00E3438B"/>
    <w:rsid w:val="0D3FC3DC"/>
    <w:rsid w:val="1ACC34DB"/>
    <w:rsid w:val="1EBE679F"/>
    <w:rsid w:val="1F324841"/>
    <w:rsid w:val="20051DC6"/>
    <w:rsid w:val="3EDAA738"/>
    <w:rsid w:val="40B37CDE"/>
    <w:rsid w:val="4ABE933A"/>
    <w:rsid w:val="511E4CA3"/>
    <w:rsid w:val="56E1068E"/>
    <w:rsid w:val="596C0272"/>
    <w:rsid w:val="59D13262"/>
    <w:rsid w:val="5A6B34F2"/>
    <w:rsid w:val="6C491DE7"/>
    <w:rsid w:val="7A3852AB"/>
    <w:rsid w:val="7BF52B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1267</Characters>
  <Lines>10</Lines>
  <Paragraphs>2</Paragraphs>
  <TotalTime>1</TotalTime>
  <ScaleCrop>false</ScaleCrop>
  <LinksUpToDate>false</LinksUpToDate>
  <CharactersWithSpaces>1487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2019-09-30T09:55:00Z</dcterms:created>
  <dc:creator>L</dc:creator>
  <cp:lastModifiedBy>Lzhen</cp:lastModifiedBy>
  <cp:lastPrinted>2019-10-25T07:38:00Z</cp:lastPrinted>
  <dcterms:modified xsi:type="dcterms:W3CDTF">2019-10-31T06:58:53Z</dcterms:modified>
  <dc:title>广西培贤国际职业学院互联网营销学院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