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45" w:rsidRDefault="00942645" w:rsidP="00942645">
      <w:pPr>
        <w:pStyle w:val="1"/>
        <w:jc w:val="center"/>
        <w:rPr>
          <w:rFonts w:hint="eastAsia"/>
          <w:color w:val="000000"/>
          <w:sz w:val="30"/>
          <w:szCs w:val="30"/>
        </w:rPr>
      </w:pPr>
      <w:r w:rsidRPr="00942645">
        <w:rPr>
          <w:color w:val="000000"/>
          <w:sz w:val="30"/>
          <w:szCs w:val="30"/>
        </w:rPr>
        <w:t>关于实施农村义务教育阶段学校教师特设岗位计划的通知</w:t>
      </w:r>
    </w:p>
    <w:p w:rsidR="00942645" w:rsidRPr="00942645" w:rsidRDefault="00942645" w:rsidP="00942645">
      <w:pPr>
        <w:widowControl/>
        <w:jc w:val="center"/>
        <w:rPr>
          <w:rFonts w:ascii="宋体" w:hAnsi="宋体" w:cs="宋体"/>
          <w:kern w:val="0"/>
          <w:szCs w:val="21"/>
        </w:rPr>
      </w:pPr>
      <w:r w:rsidRPr="00942645">
        <w:rPr>
          <w:rFonts w:ascii="宋体" w:hAnsi="宋体" w:cs="宋体"/>
          <w:b/>
          <w:bCs/>
          <w:kern w:val="0"/>
          <w:szCs w:val="21"/>
        </w:rPr>
        <w:t>教师[2006]2号</w:t>
      </w:r>
    </w:p>
    <w:p w:rsidR="00942645" w:rsidRDefault="00942645" w:rsidP="00942645">
      <w:pPr>
        <w:widowControl/>
        <w:jc w:val="left"/>
        <w:rPr>
          <w:rFonts w:ascii="宋体" w:hAnsi="宋体" w:cs="宋体" w:hint="eastAsia"/>
          <w:kern w:val="0"/>
          <w:szCs w:val="21"/>
        </w:rPr>
      </w:pP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内蒙古、湖北、广西、海南、重庆、四川、贵州、云南、陕西、甘肃、宁夏、新疆、青海省（自治区、直辖市）教育厅（教委）、财政厅（局）、人事厅（局）、编办，新疆生产建设兵团教育局、财务局、人事局、编办：</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为贯彻落实党的十六届五中全会精神，进一步加强农村教师队伍建设，促进义务教育均衡发展，根据《中共中央国务院关于推进社会主义新农村建设的若干意见》（中发[2006]1号）和《中共中央办公厅 国务院办公厅印发〈关于引导和鼓励高校毕业生面向基层就业的意见〉的通知》（中办发[2005]18号）精神，经研究，决定实施农村义务教育阶段学校教师特设岗位计划（以下简称“计划”）。通过公开招募高校毕业生到西部“两基”攻坚县县以下农村义务教育阶段学校任教，引导和鼓励高校毕业生从事农村教育工作，逐步解决农村师资总量不足和结构不合理等问题，提高农村教师队伍的整体素质。</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实施“计划”，是创新教师补充机制，吸引高学历人才从事农村义务教育的重要改革；是扩大高校毕业生就业渠道，促进青年人才健康成长的有效途径；是巩固“两基”攻坚成果，完善农村义务教育保障机制的必然要求；是提高农村教育质量，促进社会主义新农村建设的有效措施。各级有关部门要充分认识实施这一计划的重大意义和作用。</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为妥善实施好“计划”，各级有关部门要高度重视，加强领导，结合本地实际，研究制订具体实施办法。各有关部门要明确职责，密切配合，共同努力。省级教育行政部门要结合本地实际，将特设岗位落实到受援学校，并认真做好教师招聘、岗前培训、跟踪服务和评估等各项工作。省级财政部门要负责统筹协调特设岗位的经费保障，落实资金，规范管理。机构编制部门要加强中小学编制工作的监督、检查。省级人事部门要积极推动和支持中小学人事制度改革，并按照事业单位人员公开招聘的要求，会同教育行政部门共同做好教师招聘工作。设置特设岗位县的县级有关部门，要为特设岗位教师提供周转宿舍及其他必要生活条件。</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当前2006届高校毕业生毕业在即，请各地按照《农村义务教育阶段学校教师特设岗位计划实施方案》（见附件）的要求，抓紧做好各项工作，并加大宣传力度,认真做好特设岗位教师招聘等工作，切实将工作做实、做细，务求开好局、起好步，确保按计划招聘的特设岗位教师，于2006年秋季开学前准时到校任教。</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当前，实施“计划”时间紧，任务重，各地各有关部门必须高度重视，精心组织，认真落实，确保各项目标如期实现。并请将实施过程中的新情况和新问题及时向教育部、财政部等相关部门报告请示。</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联系人：</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教育部师范教育司葛振江，电话：66096556，传真：66020522，E-mail:</w:t>
      </w:r>
      <w:hyperlink r:id="rId6" w:history="1">
        <w:r w:rsidRPr="00942645">
          <w:rPr>
            <w:rFonts w:ascii="宋体" w:hAnsi="宋体" w:cs="宋体"/>
            <w:color w:val="333333"/>
            <w:kern w:val="0"/>
            <w:szCs w:val="21"/>
          </w:rPr>
          <w:t>gezhj@moe.edu.cn</w:t>
        </w:r>
      </w:hyperlink>
      <w:r w:rsidRPr="00942645">
        <w:rPr>
          <w:rFonts w:ascii="宋体" w:hAnsi="宋体" w:cs="宋体"/>
          <w:kern w:val="0"/>
          <w:szCs w:val="21"/>
        </w:rPr>
        <w:t>。</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财政部教科文司胡成玉，电话：68551208，传真：68551232，E-mail:</w:t>
      </w:r>
      <w:hyperlink r:id="rId7" w:history="1">
        <w:r w:rsidRPr="00942645">
          <w:rPr>
            <w:rFonts w:ascii="宋体" w:hAnsi="宋体" w:cs="宋体"/>
            <w:color w:val="333333"/>
            <w:kern w:val="0"/>
            <w:szCs w:val="21"/>
          </w:rPr>
          <w:t>mofjyc1342@yahoo.com.cn</w:t>
        </w:r>
      </w:hyperlink>
      <w:r w:rsidRPr="00942645">
        <w:rPr>
          <w:rFonts w:ascii="宋体" w:hAnsi="宋体" w:cs="宋体"/>
          <w:kern w:val="0"/>
          <w:szCs w:val="21"/>
        </w:rPr>
        <w:t>。</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附件：农村义务教育阶段学校教师特设岗位计划实施方案</w:t>
      </w:r>
    </w:p>
    <w:p w:rsidR="00942645" w:rsidRDefault="00942645" w:rsidP="00942645">
      <w:pPr>
        <w:widowControl/>
        <w:jc w:val="right"/>
        <w:rPr>
          <w:rFonts w:ascii="宋体" w:hAnsi="宋体" w:cs="宋体" w:hint="eastAsia"/>
          <w:kern w:val="0"/>
          <w:szCs w:val="21"/>
        </w:rPr>
      </w:pPr>
    </w:p>
    <w:p w:rsidR="00942645" w:rsidRDefault="00942645" w:rsidP="00942645">
      <w:pPr>
        <w:widowControl/>
        <w:jc w:val="right"/>
        <w:rPr>
          <w:rFonts w:ascii="宋体" w:hAnsi="宋体" w:cs="宋体" w:hint="eastAsia"/>
          <w:kern w:val="0"/>
          <w:szCs w:val="21"/>
        </w:rPr>
      </w:pPr>
    </w:p>
    <w:p w:rsidR="00942645" w:rsidRPr="00942645" w:rsidRDefault="00942645" w:rsidP="00942645">
      <w:pPr>
        <w:widowControl/>
        <w:jc w:val="right"/>
        <w:rPr>
          <w:rFonts w:ascii="宋体" w:hAnsi="宋体" w:cs="宋体"/>
          <w:kern w:val="0"/>
          <w:szCs w:val="21"/>
        </w:rPr>
      </w:pPr>
      <w:r w:rsidRPr="00942645">
        <w:rPr>
          <w:rFonts w:ascii="宋体" w:hAnsi="宋体" w:cs="宋体"/>
          <w:kern w:val="0"/>
          <w:szCs w:val="21"/>
        </w:rPr>
        <w:t>教育部 财政部 人事部 中央编办</w:t>
      </w:r>
      <w:r w:rsidRPr="00942645">
        <w:rPr>
          <w:rFonts w:ascii="宋体" w:hAnsi="宋体" w:cs="宋体"/>
          <w:kern w:val="0"/>
          <w:szCs w:val="21"/>
        </w:rPr>
        <w:br/>
        <w:t>二○○六年五月十五日</w:t>
      </w:r>
    </w:p>
    <w:p w:rsidR="00942645" w:rsidRDefault="00942645" w:rsidP="00942645">
      <w:pPr>
        <w:widowControl/>
        <w:jc w:val="left"/>
        <w:rPr>
          <w:rFonts w:ascii="宋体" w:hAnsi="宋体" w:cs="宋体" w:hint="eastAsia"/>
          <w:kern w:val="0"/>
          <w:szCs w:val="21"/>
        </w:rPr>
      </w:pPr>
    </w:p>
    <w:p w:rsidR="00942645" w:rsidRDefault="00942645" w:rsidP="00942645">
      <w:pPr>
        <w:widowControl/>
        <w:jc w:val="left"/>
        <w:rPr>
          <w:rFonts w:ascii="宋体" w:hAnsi="宋体" w:cs="宋体" w:hint="eastAsia"/>
          <w:kern w:val="0"/>
          <w:szCs w:val="21"/>
        </w:rPr>
      </w:pP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lastRenderedPageBreak/>
        <w:t>附件：</w:t>
      </w:r>
    </w:p>
    <w:p w:rsidR="007D7A9F" w:rsidRDefault="007D7A9F" w:rsidP="00942645">
      <w:pPr>
        <w:widowControl/>
        <w:jc w:val="center"/>
        <w:rPr>
          <w:rFonts w:ascii="宋体" w:hAnsi="宋体" w:cs="宋体" w:hint="eastAsia"/>
          <w:b/>
          <w:bCs/>
          <w:kern w:val="0"/>
          <w:sz w:val="30"/>
          <w:szCs w:val="30"/>
        </w:rPr>
      </w:pPr>
    </w:p>
    <w:p w:rsidR="00942645" w:rsidRPr="007D7A9F" w:rsidRDefault="00942645" w:rsidP="00942645">
      <w:pPr>
        <w:widowControl/>
        <w:jc w:val="center"/>
        <w:rPr>
          <w:rFonts w:ascii="宋体" w:hAnsi="宋体" w:cs="宋体"/>
          <w:kern w:val="0"/>
          <w:sz w:val="30"/>
          <w:szCs w:val="30"/>
        </w:rPr>
      </w:pPr>
      <w:r w:rsidRPr="007D7A9F">
        <w:rPr>
          <w:rFonts w:ascii="宋体" w:hAnsi="宋体" w:cs="宋体"/>
          <w:b/>
          <w:bCs/>
          <w:kern w:val="0"/>
          <w:sz w:val="30"/>
          <w:szCs w:val="30"/>
        </w:rPr>
        <w:t>农村义务教育阶段学校教师特设岗位计划实施方案</w:t>
      </w:r>
    </w:p>
    <w:p w:rsidR="007D7A9F" w:rsidRDefault="00942645" w:rsidP="00942645">
      <w:pPr>
        <w:widowControl/>
        <w:jc w:val="left"/>
        <w:rPr>
          <w:rFonts w:ascii="宋体" w:hAnsi="宋体" w:cs="宋体" w:hint="eastAsia"/>
          <w:kern w:val="0"/>
          <w:szCs w:val="21"/>
        </w:rPr>
      </w:pPr>
      <w:r w:rsidRPr="00942645">
        <w:rPr>
          <w:rFonts w:ascii="宋体" w:hAnsi="宋体" w:cs="宋体"/>
          <w:kern w:val="0"/>
          <w:szCs w:val="21"/>
        </w:rPr>
        <w:t xml:space="preserve">　　</w:t>
      </w:r>
    </w:p>
    <w:p w:rsidR="00942645" w:rsidRPr="00942645" w:rsidRDefault="00942645" w:rsidP="007D7A9F">
      <w:pPr>
        <w:widowControl/>
        <w:ind w:firstLineChars="200" w:firstLine="420"/>
        <w:jc w:val="left"/>
        <w:rPr>
          <w:rFonts w:ascii="宋体" w:hAnsi="宋体" w:cs="宋体"/>
          <w:kern w:val="0"/>
          <w:szCs w:val="21"/>
        </w:rPr>
      </w:pPr>
      <w:r w:rsidRPr="00942645">
        <w:rPr>
          <w:rFonts w:ascii="宋体" w:hAnsi="宋体" w:cs="宋体"/>
          <w:kern w:val="0"/>
          <w:szCs w:val="21"/>
        </w:rPr>
        <w:t>为贯彻落实《中共中央国务院关于推进社会主义新农村建设的若干意见》（中发[2006]1号）和《中共中央办公厅 国务院办公厅印发&lt;关于引导和鼓励高校毕业生面向基层就业的意见&gt;的通知》（中办发[2005]18号）精神，积极稳妥地实施农村义务教育阶段学校教师特设岗位计划（以下简称“计划”）,特制定如下方案。</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一、“计划”的目标和任务</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2．从2006年起，用5年的时间实施。特设岗位教师聘期3年。</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二、“计划”的实施范围和资金安排</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相关省（自治区、直辖市）在安排特设岗位时，要注意重点向藏区、“双语教学”区、少小民族聚居区倾斜。</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4．“计划”所需资金由中央和地方财政共同承担，以中央财政为主。</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三、“计划”的实施原则和步骤</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各相关省（自治区、直辖市）要在核定的编制总额内招聘特设岗位教师。</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7．相对集中，成组配置。特设岗位教师的安排应注意结合当地实际需求，按照学科结构，科学搭配。岗位的设置要相对集中，避免过于分散。一般在1个县（市）安排100个左右，1所学校安排3－5人。</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8．侧重初中，兼顾小学。特设岗位教师原则上安排在县以下农村初中，适当兼顾乡镇中心学校。人口较少的边境县、少数民族自治县和少小民族县可安排在农村生源占60%左右的县城学校。</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9．先行试点，逐步扩大。“计划”的实施采取先试点，后推开的办法。2006年拟安排2-3万个特设岗位教师。相关省(自治区、直辖市)要精心选择部分教师紧缺、工作基础好的“两基”攻坚县作为试点县，并认真抓好试点工作。</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2007年至2010年在不断总结试点工作的基础上，根据中小学生数量变动情况，每年另行确定招聘人数。中央财政视实际招聘人数据实核定经费。</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四、特设岗位教师的招聘</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10．特设岗位教师实行公开招聘，合同管理。合同中应详细明确规定用人单位和应聘人员双方的权利和义务。</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11．招聘工作由省级教育、人事、财政、编办等相关部门共同负责，遵循“公开、公平、自愿、择优”和“三定”（定县、定校、定岗）原则，按下列程序进行：（1）公布需求。（2）自愿报名。（3）资格审查。（4）考试考核。（5）集中培训。（6）资格认定。（7）签订合同。（8）上岗任教。</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招聘可采取组织专场招聘会、网上招聘会、组织设岗所在地有关部门到高校招聘等多种方式进行。</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12．招聘对象和条件：</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（1）以高等师范院校和其他全日制普通高校应届本科毕业生为主，可招少量应届师范类专业专科毕业生。</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（2）取得教师资格，具有一定教育教学实践经验，年龄在30岁以下的全日制普通高校往届本科毕业生。</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（3）参加过“大学生志愿服务西部计划”、有从教经历的志愿者和参加过半年以上实习支教的师范院校毕业生同等条件下优先。</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（4）报名者应同时符合教师资格条件要求和招聘岗位要求。</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五、“计划”的相关保障政策</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13．特设岗位教师享受《中共中央办公厅 国务院办公厅印发&lt;关于引导和鼓励高校毕业生面向基层就业的意见&gt;的通知》（中办发[2005]18号）和人事部等部门《关于组织开展高校毕业生到农村基层从事支教、支农、支医和扶贫工作的通知》（国人部发[2006]16号）规定的各项优惠政策。相关省（自治区、直辖市）负责制定具体落实政策和措施。</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实施“计划”的地区要进一步创新教师补充机制，今后城市、县镇学校教师岗位空缺需补充人员时，应优先聘用特设岗位教师。</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对重新择业的，各地要为其重新选择工作岗位提供方便条件和必要的帮助。</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西部地区相关省（自治区、直辖市）在实施“计划”的同时，要研究制订具体可行办法，将“计划”的实施与大力推进城镇教师支援农村教育、积极稳妥地处理好代课人员问题等工作有机结合起来。</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w:t>
      </w:r>
      <w:r w:rsidRPr="00942645">
        <w:rPr>
          <w:rFonts w:ascii="宋体" w:hAnsi="宋体" w:cs="宋体"/>
          <w:b/>
          <w:bCs/>
          <w:kern w:val="0"/>
          <w:szCs w:val="21"/>
        </w:rPr>
        <w:t>六、其他有关事宜</w:t>
      </w:r>
    </w:p>
    <w:p w:rsidR="00942645" w:rsidRPr="00942645" w:rsidRDefault="00942645" w:rsidP="00942645">
      <w:pPr>
        <w:widowControl/>
        <w:jc w:val="left"/>
        <w:rPr>
          <w:rFonts w:ascii="宋体" w:hAnsi="宋体" w:cs="宋体"/>
          <w:kern w:val="0"/>
          <w:szCs w:val="21"/>
        </w:rPr>
      </w:pPr>
      <w:r w:rsidRPr="00942645">
        <w:rPr>
          <w:rFonts w:ascii="宋体" w:hAnsi="宋体" w:cs="宋体"/>
          <w:b/>
          <w:bCs/>
          <w:kern w:val="0"/>
          <w:szCs w:val="21"/>
        </w:rPr>
        <w:t xml:space="preserve">　　</w:t>
      </w:r>
      <w:r w:rsidRPr="00942645">
        <w:rPr>
          <w:rFonts w:ascii="宋体" w:hAnsi="宋体" w:cs="宋体"/>
          <w:kern w:val="0"/>
          <w:szCs w:val="21"/>
        </w:rPr>
        <w:t>17．聘任期间，特设岗位教师户口和档案关系的管理，由省级人民政府根据当地实际情况确定。档案关系原则上统一转至工作学校所在地的县级政府教师人事档案管理部门。</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18．各受援县（市）和学校，要为特设岗位教师提供相应的周转住房和必要的生活条件。</w:t>
      </w:r>
    </w:p>
    <w:p w:rsidR="00942645" w:rsidRPr="00942645" w:rsidRDefault="00942645" w:rsidP="00942645">
      <w:pPr>
        <w:widowControl/>
        <w:jc w:val="left"/>
        <w:rPr>
          <w:rFonts w:ascii="宋体" w:hAnsi="宋体" w:cs="宋体"/>
          <w:kern w:val="0"/>
          <w:szCs w:val="21"/>
        </w:rPr>
      </w:pPr>
      <w:r w:rsidRPr="00942645">
        <w:rPr>
          <w:rFonts w:ascii="宋体" w:hAnsi="宋体" w:cs="宋体"/>
          <w:kern w:val="0"/>
          <w:szCs w:val="21"/>
        </w:rPr>
        <w:t xml:space="preserve">　　19．西部地区相关省（自治区、直辖市）应按照本实施方案的要求，结合各地实际，制订具体实施细则，报教育部、财政部备案。</w:t>
      </w:r>
    </w:p>
    <w:p w:rsidR="00794A65" w:rsidRPr="00942645" w:rsidRDefault="00942645" w:rsidP="00942645">
      <w:pPr>
        <w:widowControl/>
        <w:jc w:val="left"/>
        <w:rPr>
          <w:szCs w:val="21"/>
        </w:rPr>
      </w:pPr>
      <w:r w:rsidRPr="00942645">
        <w:rPr>
          <w:rFonts w:ascii="宋体" w:hAnsi="宋体" w:cs="宋体"/>
          <w:kern w:val="0"/>
          <w:szCs w:val="21"/>
        </w:rPr>
        <w:t xml:space="preserve">　　20．本方案由教育部、财政部负责解释。</w:t>
      </w:r>
    </w:p>
    <w:sectPr w:rsidR="00794A65" w:rsidRPr="009426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67" w:rsidRDefault="001B3B67" w:rsidP="005D44F0">
      <w:r>
        <w:separator/>
      </w:r>
    </w:p>
  </w:endnote>
  <w:endnote w:type="continuationSeparator" w:id="1">
    <w:p w:rsidR="001B3B67" w:rsidRDefault="001B3B67" w:rsidP="005D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67" w:rsidRDefault="001B3B67" w:rsidP="005D44F0">
      <w:r>
        <w:separator/>
      </w:r>
    </w:p>
  </w:footnote>
  <w:footnote w:type="continuationSeparator" w:id="1">
    <w:p w:rsidR="001B3B67" w:rsidRDefault="001B3B67" w:rsidP="005D44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645"/>
    <w:rsid w:val="001B3B67"/>
    <w:rsid w:val="001E3FE4"/>
    <w:rsid w:val="00352117"/>
    <w:rsid w:val="005D44F0"/>
    <w:rsid w:val="00794A65"/>
    <w:rsid w:val="007D7A9F"/>
    <w:rsid w:val="00942645"/>
    <w:rsid w:val="009C77F8"/>
    <w:rsid w:val="00BE1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942645"/>
    <w:pPr>
      <w:widowControl/>
      <w:spacing w:before="100" w:beforeAutospacing="1" w:after="100" w:afterAutospacing="1"/>
      <w:jc w:val="left"/>
      <w:outlineLvl w:val="0"/>
    </w:pPr>
    <w:rPr>
      <w:rFonts w:ascii="宋体" w:hAnsi="宋体" w:cs="宋体"/>
      <w:b/>
      <w:bCs/>
      <w:kern w:val="36"/>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42645"/>
    <w:rPr>
      <w:strike w:val="0"/>
      <w:dstrike w:val="0"/>
      <w:color w:val="333333"/>
      <w:u w:val="none"/>
      <w:effect w:val="none"/>
    </w:rPr>
  </w:style>
  <w:style w:type="character" w:styleId="a4">
    <w:name w:val="Strong"/>
    <w:basedOn w:val="a0"/>
    <w:qFormat/>
    <w:rsid w:val="00942645"/>
    <w:rPr>
      <w:b/>
      <w:bCs/>
    </w:rPr>
  </w:style>
  <w:style w:type="paragraph" w:styleId="a5">
    <w:name w:val="header"/>
    <w:basedOn w:val="a"/>
    <w:link w:val="Char"/>
    <w:rsid w:val="005D4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D44F0"/>
    <w:rPr>
      <w:kern w:val="2"/>
      <w:sz w:val="18"/>
      <w:szCs w:val="18"/>
    </w:rPr>
  </w:style>
  <w:style w:type="paragraph" w:styleId="a6">
    <w:name w:val="footer"/>
    <w:basedOn w:val="a"/>
    <w:link w:val="Char0"/>
    <w:rsid w:val="005D44F0"/>
    <w:pPr>
      <w:tabs>
        <w:tab w:val="center" w:pos="4153"/>
        <w:tab w:val="right" w:pos="8306"/>
      </w:tabs>
      <w:snapToGrid w:val="0"/>
      <w:jc w:val="left"/>
    </w:pPr>
    <w:rPr>
      <w:sz w:val="18"/>
      <w:szCs w:val="18"/>
    </w:rPr>
  </w:style>
  <w:style w:type="character" w:customStyle="1" w:styleId="Char0">
    <w:name w:val="页脚 Char"/>
    <w:basedOn w:val="a0"/>
    <w:link w:val="a6"/>
    <w:rsid w:val="005D44F0"/>
    <w:rPr>
      <w:kern w:val="2"/>
      <w:sz w:val="18"/>
      <w:szCs w:val="18"/>
    </w:rPr>
  </w:style>
</w:styles>
</file>

<file path=word/webSettings.xml><?xml version="1.0" encoding="utf-8"?>
<w:webSettings xmlns:r="http://schemas.openxmlformats.org/officeDocument/2006/relationships" xmlns:w="http://schemas.openxmlformats.org/wordprocessingml/2006/main">
  <w:divs>
    <w:div w:id="111942720">
      <w:bodyDiv w:val="1"/>
      <w:marLeft w:val="0"/>
      <w:marRight w:val="0"/>
      <w:marTop w:val="0"/>
      <w:marBottom w:val="0"/>
      <w:divBdr>
        <w:top w:val="none" w:sz="0" w:space="0" w:color="auto"/>
        <w:left w:val="none" w:sz="0" w:space="0" w:color="auto"/>
        <w:bottom w:val="none" w:sz="0" w:space="0" w:color="auto"/>
        <w:right w:val="none" w:sz="0" w:space="0" w:color="auto"/>
      </w:divBdr>
      <w:divsChild>
        <w:div w:id="1400059574">
          <w:marLeft w:val="0"/>
          <w:marRight w:val="0"/>
          <w:marTop w:val="0"/>
          <w:marBottom w:val="0"/>
          <w:divBdr>
            <w:top w:val="none" w:sz="0" w:space="0" w:color="auto"/>
            <w:left w:val="none" w:sz="0" w:space="0" w:color="auto"/>
            <w:bottom w:val="none" w:sz="0" w:space="0" w:color="auto"/>
            <w:right w:val="none" w:sz="0" w:space="0" w:color="auto"/>
          </w:divBdr>
          <w:divsChild>
            <w:div w:id="256602225">
              <w:marLeft w:val="0"/>
              <w:marRight w:val="0"/>
              <w:marTop w:val="0"/>
              <w:marBottom w:val="0"/>
              <w:divBdr>
                <w:top w:val="none" w:sz="0" w:space="0" w:color="auto"/>
                <w:left w:val="none" w:sz="0" w:space="0" w:color="auto"/>
                <w:bottom w:val="none" w:sz="0" w:space="0" w:color="auto"/>
                <w:right w:val="none" w:sz="0" w:space="0" w:color="auto"/>
              </w:divBdr>
              <w:divsChild>
                <w:div w:id="1712071035">
                  <w:marLeft w:val="0"/>
                  <w:marRight w:val="0"/>
                  <w:marTop w:val="75"/>
                  <w:marBottom w:val="0"/>
                  <w:divBdr>
                    <w:top w:val="none" w:sz="0" w:space="0" w:color="auto"/>
                    <w:left w:val="none" w:sz="0" w:space="0" w:color="auto"/>
                    <w:bottom w:val="none" w:sz="0" w:space="0" w:color="auto"/>
                    <w:right w:val="none" w:sz="0" w:space="0" w:color="auto"/>
                  </w:divBdr>
                  <w:divsChild>
                    <w:div w:id="1165361378">
                      <w:marLeft w:val="0"/>
                      <w:marRight w:val="0"/>
                      <w:marTop w:val="0"/>
                      <w:marBottom w:val="0"/>
                      <w:divBdr>
                        <w:top w:val="single" w:sz="6" w:space="0" w:color="CCCCCC"/>
                        <w:left w:val="single" w:sz="6" w:space="0" w:color="CCCCCC"/>
                        <w:bottom w:val="single" w:sz="6" w:space="0" w:color="CCCCCC"/>
                        <w:right w:val="single" w:sz="6" w:space="0" w:color="CCCCCC"/>
                      </w:divBdr>
                      <w:divsChild>
                        <w:div w:id="18212617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92146357">
      <w:bodyDiv w:val="1"/>
      <w:marLeft w:val="0"/>
      <w:marRight w:val="0"/>
      <w:marTop w:val="0"/>
      <w:marBottom w:val="0"/>
      <w:divBdr>
        <w:top w:val="none" w:sz="0" w:space="0" w:color="auto"/>
        <w:left w:val="none" w:sz="0" w:space="0" w:color="auto"/>
        <w:bottom w:val="none" w:sz="0" w:space="0" w:color="auto"/>
        <w:right w:val="none" w:sz="0" w:space="0" w:color="auto"/>
      </w:divBdr>
      <w:divsChild>
        <w:div w:id="86582309">
          <w:marLeft w:val="0"/>
          <w:marRight w:val="0"/>
          <w:marTop w:val="0"/>
          <w:marBottom w:val="0"/>
          <w:divBdr>
            <w:top w:val="none" w:sz="0" w:space="0" w:color="auto"/>
            <w:left w:val="none" w:sz="0" w:space="0" w:color="auto"/>
            <w:bottom w:val="none" w:sz="0" w:space="0" w:color="auto"/>
            <w:right w:val="none" w:sz="0" w:space="0" w:color="auto"/>
          </w:divBdr>
          <w:divsChild>
            <w:div w:id="1568803991">
              <w:marLeft w:val="0"/>
              <w:marRight w:val="0"/>
              <w:marTop w:val="0"/>
              <w:marBottom w:val="0"/>
              <w:divBdr>
                <w:top w:val="none" w:sz="0" w:space="0" w:color="auto"/>
                <w:left w:val="none" w:sz="0" w:space="0" w:color="auto"/>
                <w:bottom w:val="none" w:sz="0" w:space="0" w:color="auto"/>
                <w:right w:val="none" w:sz="0" w:space="0" w:color="auto"/>
              </w:divBdr>
              <w:divsChild>
                <w:div w:id="629015054">
                  <w:marLeft w:val="0"/>
                  <w:marRight w:val="0"/>
                  <w:marTop w:val="75"/>
                  <w:marBottom w:val="0"/>
                  <w:divBdr>
                    <w:top w:val="none" w:sz="0" w:space="0" w:color="auto"/>
                    <w:left w:val="none" w:sz="0" w:space="0" w:color="auto"/>
                    <w:bottom w:val="none" w:sz="0" w:space="0" w:color="auto"/>
                    <w:right w:val="none" w:sz="0" w:space="0" w:color="auto"/>
                  </w:divBdr>
                  <w:divsChild>
                    <w:div w:id="1655571714">
                      <w:marLeft w:val="0"/>
                      <w:marRight w:val="0"/>
                      <w:marTop w:val="0"/>
                      <w:marBottom w:val="0"/>
                      <w:divBdr>
                        <w:top w:val="single" w:sz="6" w:space="0" w:color="CCCCCC"/>
                        <w:left w:val="single" w:sz="6" w:space="0" w:color="CCCCCC"/>
                        <w:bottom w:val="single" w:sz="6" w:space="0" w:color="CCCCCC"/>
                        <w:right w:val="single" w:sz="6" w:space="0" w:color="CCCCCC"/>
                      </w:divBdr>
                      <w:divsChild>
                        <w:div w:id="1175416956">
                          <w:marLeft w:val="0"/>
                          <w:marRight w:val="0"/>
                          <w:marTop w:val="75"/>
                          <w:marBottom w:val="75"/>
                          <w:divBdr>
                            <w:top w:val="none" w:sz="0" w:space="0" w:color="auto"/>
                            <w:left w:val="none" w:sz="0" w:space="0" w:color="auto"/>
                            <w:bottom w:val="none" w:sz="0" w:space="0" w:color="auto"/>
                            <w:right w:val="none" w:sz="0" w:space="0" w:color="auto"/>
                          </w:divBdr>
                          <w:divsChild>
                            <w:div w:id="2100248712">
                              <w:marLeft w:val="0"/>
                              <w:marRight w:val="0"/>
                              <w:marTop w:val="0"/>
                              <w:marBottom w:val="0"/>
                              <w:divBdr>
                                <w:top w:val="none" w:sz="0" w:space="0" w:color="auto"/>
                                <w:left w:val="none" w:sz="0" w:space="0" w:color="auto"/>
                                <w:bottom w:val="none" w:sz="0" w:space="0" w:color="auto"/>
                                <w:right w:val="none" w:sz="0" w:space="0" w:color="auto"/>
                              </w:divBdr>
                              <w:divsChild>
                                <w:div w:id="5791756">
                                  <w:marLeft w:val="0"/>
                                  <w:marRight w:val="0"/>
                                  <w:marTop w:val="0"/>
                                  <w:marBottom w:val="0"/>
                                  <w:divBdr>
                                    <w:top w:val="none" w:sz="0" w:space="0" w:color="auto"/>
                                    <w:left w:val="none" w:sz="0" w:space="0" w:color="auto"/>
                                    <w:bottom w:val="none" w:sz="0" w:space="0" w:color="auto"/>
                                    <w:right w:val="none" w:sz="0" w:space="0" w:color="auto"/>
                                  </w:divBdr>
                                </w:div>
                                <w:div w:id="25718042">
                                  <w:marLeft w:val="0"/>
                                  <w:marRight w:val="0"/>
                                  <w:marTop w:val="0"/>
                                  <w:marBottom w:val="0"/>
                                  <w:divBdr>
                                    <w:top w:val="none" w:sz="0" w:space="0" w:color="auto"/>
                                    <w:left w:val="none" w:sz="0" w:space="0" w:color="auto"/>
                                    <w:bottom w:val="none" w:sz="0" w:space="0" w:color="auto"/>
                                    <w:right w:val="none" w:sz="0" w:space="0" w:color="auto"/>
                                  </w:divBdr>
                                </w:div>
                                <w:div w:id="39938791">
                                  <w:marLeft w:val="0"/>
                                  <w:marRight w:val="0"/>
                                  <w:marTop w:val="0"/>
                                  <w:marBottom w:val="0"/>
                                  <w:divBdr>
                                    <w:top w:val="none" w:sz="0" w:space="0" w:color="auto"/>
                                    <w:left w:val="none" w:sz="0" w:space="0" w:color="auto"/>
                                    <w:bottom w:val="none" w:sz="0" w:space="0" w:color="auto"/>
                                    <w:right w:val="none" w:sz="0" w:space="0" w:color="auto"/>
                                  </w:divBdr>
                                </w:div>
                                <w:div w:id="161702964">
                                  <w:marLeft w:val="0"/>
                                  <w:marRight w:val="0"/>
                                  <w:marTop w:val="0"/>
                                  <w:marBottom w:val="0"/>
                                  <w:divBdr>
                                    <w:top w:val="none" w:sz="0" w:space="0" w:color="auto"/>
                                    <w:left w:val="none" w:sz="0" w:space="0" w:color="auto"/>
                                    <w:bottom w:val="none" w:sz="0" w:space="0" w:color="auto"/>
                                    <w:right w:val="none" w:sz="0" w:space="0" w:color="auto"/>
                                  </w:divBdr>
                                </w:div>
                                <w:div w:id="238756366">
                                  <w:marLeft w:val="0"/>
                                  <w:marRight w:val="0"/>
                                  <w:marTop w:val="0"/>
                                  <w:marBottom w:val="0"/>
                                  <w:divBdr>
                                    <w:top w:val="none" w:sz="0" w:space="0" w:color="auto"/>
                                    <w:left w:val="none" w:sz="0" w:space="0" w:color="auto"/>
                                    <w:bottom w:val="none" w:sz="0" w:space="0" w:color="auto"/>
                                    <w:right w:val="none" w:sz="0" w:space="0" w:color="auto"/>
                                  </w:divBdr>
                                </w:div>
                                <w:div w:id="302854858">
                                  <w:marLeft w:val="0"/>
                                  <w:marRight w:val="0"/>
                                  <w:marTop w:val="0"/>
                                  <w:marBottom w:val="0"/>
                                  <w:divBdr>
                                    <w:top w:val="none" w:sz="0" w:space="0" w:color="auto"/>
                                    <w:left w:val="none" w:sz="0" w:space="0" w:color="auto"/>
                                    <w:bottom w:val="none" w:sz="0" w:space="0" w:color="auto"/>
                                    <w:right w:val="none" w:sz="0" w:space="0" w:color="auto"/>
                                  </w:divBdr>
                                </w:div>
                                <w:div w:id="341473383">
                                  <w:marLeft w:val="0"/>
                                  <w:marRight w:val="0"/>
                                  <w:marTop w:val="0"/>
                                  <w:marBottom w:val="0"/>
                                  <w:divBdr>
                                    <w:top w:val="none" w:sz="0" w:space="0" w:color="auto"/>
                                    <w:left w:val="none" w:sz="0" w:space="0" w:color="auto"/>
                                    <w:bottom w:val="none" w:sz="0" w:space="0" w:color="auto"/>
                                    <w:right w:val="none" w:sz="0" w:space="0" w:color="auto"/>
                                  </w:divBdr>
                                </w:div>
                                <w:div w:id="355277037">
                                  <w:marLeft w:val="0"/>
                                  <w:marRight w:val="0"/>
                                  <w:marTop w:val="0"/>
                                  <w:marBottom w:val="0"/>
                                  <w:divBdr>
                                    <w:top w:val="none" w:sz="0" w:space="0" w:color="auto"/>
                                    <w:left w:val="none" w:sz="0" w:space="0" w:color="auto"/>
                                    <w:bottom w:val="none" w:sz="0" w:space="0" w:color="auto"/>
                                    <w:right w:val="none" w:sz="0" w:space="0" w:color="auto"/>
                                  </w:divBdr>
                                </w:div>
                                <w:div w:id="362219616">
                                  <w:marLeft w:val="0"/>
                                  <w:marRight w:val="0"/>
                                  <w:marTop w:val="0"/>
                                  <w:marBottom w:val="0"/>
                                  <w:divBdr>
                                    <w:top w:val="none" w:sz="0" w:space="0" w:color="auto"/>
                                    <w:left w:val="none" w:sz="0" w:space="0" w:color="auto"/>
                                    <w:bottom w:val="none" w:sz="0" w:space="0" w:color="auto"/>
                                    <w:right w:val="none" w:sz="0" w:space="0" w:color="auto"/>
                                  </w:divBdr>
                                </w:div>
                                <w:div w:id="414981533">
                                  <w:marLeft w:val="0"/>
                                  <w:marRight w:val="0"/>
                                  <w:marTop w:val="0"/>
                                  <w:marBottom w:val="0"/>
                                  <w:divBdr>
                                    <w:top w:val="none" w:sz="0" w:space="0" w:color="auto"/>
                                    <w:left w:val="none" w:sz="0" w:space="0" w:color="auto"/>
                                    <w:bottom w:val="none" w:sz="0" w:space="0" w:color="auto"/>
                                    <w:right w:val="none" w:sz="0" w:space="0" w:color="auto"/>
                                  </w:divBdr>
                                </w:div>
                                <w:div w:id="474571936">
                                  <w:marLeft w:val="0"/>
                                  <w:marRight w:val="0"/>
                                  <w:marTop w:val="0"/>
                                  <w:marBottom w:val="0"/>
                                  <w:divBdr>
                                    <w:top w:val="none" w:sz="0" w:space="0" w:color="auto"/>
                                    <w:left w:val="none" w:sz="0" w:space="0" w:color="auto"/>
                                    <w:bottom w:val="none" w:sz="0" w:space="0" w:color="auto"/>
                                    <w:right w:val="none" w:sz="0" w:space="0" w:color="auto"/>
                                  </w:divBdr>
                                </w:div>
                                <w:div w:id="487400581">
                                  <w:marLeft w:val="0"/>
                                  <w:marRight w:val="0"/>
                                  <w:marTop w:val="0"/>
                                  <w:marBottom w:val="0"/>
                                  <w:divBdr>
                                    <w:top w:val="none" w:sz="0" w:space="0" w:color="auto"/>
                                    <w:left w:val="none" w:sz="0" w:space="0" w:color="auto"/>
                                    <w:bottom w:val="none" w:sz="0" w:space="0" w:color="auto"/>
                                    <w:right w:val="none" w:sz="0" w:space="0" w:color="auto"/>
                                  </w:divBdr>
                                </w:div>
                                <w:div w:id="522476781">
                                  <w:marLeft w:val="0"/>
                                  <w:marRight w:val="0"/>
                                  <w:marTop w:val="0"/>
                                  <w:marBottom w:val="0"/>
                                  <w:divBdr>
                                    <w:top w:val="none" w:sz="0" w:space="0" w:color="auto"/>
                                    <w:left w:val="none" w:sz="0" w:space="0" w:color="auto"/>
                                    <w:bottom w:val="none" w:sz="0" w:space="0" w:color="auto"/>
                                    <w:right w:val="none" w:sz="0" w:space="0" w:color="auto"/>
                                  </w:divBdr>
                                </w:div>
                                <w:div w:id="526677999">
                                  <w:marLeft w:val="0"/>
                                  <w:marRight w:val="0"/>
                                  <w:marTop w:val="0"/>
                                  <w:marBottom w:val="0"/>
                                  <w:divBdr>
                                    <w:top w:val="none" w:sz="0" w:space="0" w:color="auto"/>
                                    <w:left w:val="none" w:sz="0" w:space="0" w:color="auto"/>
                                    <w:bottom w:val="none" w:sz="0" w:space="0" w:color="auto"/>
                                    <w:right w:val="none" w:sz="0" w:space="0" w:color="auto"/>
                                  </w:divBdr>
                                </w:div>
                                <w:div w:id="538977211">
                                  <w:marLeft w:val="0"/>
                                  <w:marRight w:val="0"/>
                                  <w:marTop w:val="0"/>
                                  <w:marBottom w:val="0"/>
                                  <w:divBdr>
                                    <w:top w:val="none" w:sz="0" w:space="0" w:color="auto"/>
                                    <w:left w:val="none" w:sz="0" w:space="0" w:color="auto"/>
                                    <w:bottom w:val="none" w:sz="0" w:space="0" w:color="auto"/>
                                    <w:right w:val="none" w:sz="0" w:space="0" w:color="auto"/>
                                  </w:divBdr>
                                </w:div>
                                <w:div w:id="551774621">
                                  <w:marLeft w:val="0"/>
                                  <w:marRight w:val="0"/>
                                  <w:marTop w:val="0"/>
                                  <w:marBottom w:val="0"/>
                                  <w:divBdr>
                                    <w:top w:val="none" w:sz="0" w:space="0" w:color="auto"/>
                                    <w:left w:val="none" w:sz="0" w:space="0" w:color="auto"/>
                                    <w:bottom w:val="none" w:sz="0" w:space="0" w:color="auto"/>
                                    <w:right w:val="none" w:sz="0" w:space="0" w:color="auto"/>
                                  </w:divBdr>
                                </w:div>
                                <w:div w:id="570967642">
                                  <w:marLeft w:val="0"/>
                                  <w:marRight w:val="0"/>
                                  <w:marTop w:val="0"/>
                                  <w:marBottom w:val="0"/>
                                  <w:divBdr>
                                    <w:top w:val="none" w:sz="0" w:space="0" w:color="auto"/>
                                    <w:left w:val="none" w:sz="0" w:space="0" w:color="auto"/>
                                    <w:bottom w:val="none" w:sz="0" w:space="0" w:color="auto"/>
                                    <w:right w:val="none" w:sz="0" w:space="0" w:color="auto"/>
                                  </w:divBdr>
                                </w:div>
                                <w:div w:id="578514557">
                                  <w:marLeft w:val="0"/>
                                  <w:marRight w:val="0"/>
                                  <w:marTop w:val="0"/>
                                  <w:marBottom w:val="0"/>
                                  <w:divBdr>
                                    <w:top w:val="none" w:sz="0" w:space="0" w:color="auto"/>
                                    <w:left w:val="none" w:sz="0" w:space="0" w:color="auto"/>
                                    <w:bottom w:val="none" w:sz="0" w:space="0" w:color="auto"/>
                                    <w:right w:val="none" w:sz="0" w:space="0" w:color="auto"/>
                                  </w:divBdr>
                                </w:div>
                                <w:div w:id="583341295">
                                  <w:marLeft w:val="0"/>
                                  <w:marRight w:val="0"/>
                                  <w:marTop w:val="0"/>
                                  <w:marBottom w:val="0"/>
                                  <w:divBdr>
                                    <w:top w:val="none" w:sz="0" w:space="0" w:color="auto"/>
                                    <w:left w:val="none" w:sz="0" w:space="0" w:color="auto"/>
                                    <w:bottom w:val="none" w:sz="0" w:space="0" w:color="auto"/>
                                    <w:right w:val="none" w:sz="0" w:space="0" w:color="auto"/>
                                  </w:divBdr>
                                </w:div>
                                <w:div w:id="602494604">
                                  <w:marLeft w:val="0"/>
                                  <w:marRight w:val="0"/>
                                  <w:marTop w:val="0"/>
                                  <w:marBottom w:val="0"/>
                                  <w:divBdr>
                                    <w:top w:val="none" w:sz="0" w:space="0" w:color="auto"/>
                                    <w:left w:val="none" w:sz="0" w:space="0" w:color="auto"/>
                                    <w:bottom w:val="none" w:sz="0" w:space="0" w:color="auto"/>
                                    <w:right w:val="none" w:sz="0" w:space="0" w:color="auto"/>
                                  </w:divBdr>
                                </w:div>
                                <w:div w:id="664212553">
                                  <w:marLeft w:val="0"/>
                                  <w:marRight w:val="0"/>
                                  <w:marTop w:val="0"/>
                                  <w:marBottom w:val="0"/>
                                  <w:divBdr>
                                    <w:top w:val="none" w:sz="0" w:space="0" w:color="auto"/>
                                    <w:left w:val="none" w:sz="0" w:space="0" w:color="auto"/>
                                    <w:bottom w:val="none" w:sz="0" w:space="0" w:color="auto"/>
                                    <w:right w:val="none" w:sz="0" w:space="0" w:color="auto"/>
                                  </w:divBdr>
                                </w:div>
                                <w:div w:id="752238737">
                                  <w:marLeft w:val="0"/>
                                  <w:marRight w:val="0"/>
                                  <w:marTop w:val="0"/>
                                  <w:marBottom w:val="0"/>
                                  <w:divBdr>
                                    <w:top w:val="none" w:sz="0" w:space="0" w:color="auto"/>
                                    <w:left w:val="none" w:sz="0" w:space="0" w:color="auto"/>
                                    <w:bottom w:val="none" w:sz="0" w:space="0" w:color="auto"/>
                                    <w:right w:val="none" w:sz="0" w:space="0" w:color="auto"/>
                                  </w:divBdr>
                                </w:div>
                                <w:div w:id="784157286">
                                  <w:marLeft w:val="0"/>
                                  <w:marRight w:val="0"/>
                                  <w:marTop w:val="0"/>
                                  <w:marBottom w:val="0"/>
                                  <w:divBdr>
                                    <w:top w:val="none" w:sz="0" w:space="0" w:color="auto"/>
                                    <w:left w:val="none" w:sz="0" w:space="0" w:color="auto"/>
                                    <w:bottom w:val="none" w:sz="0" w:space="0" w:color="auto"/>
                                    <w:right w:val="none" w:sz="0" w:space="0" w:color="auto"/>
                                  </w:divBdr>
                                </w:div>
                                <w:div w:id="808477520">
                                  <w:marLeft w:val="0"/>
                                  <w:marRight w:val="0"/>
                                  <w:marTop w:val="0"/>
                                  <w:marBottom w:val="0"/>
                                  <w:divBdr>
                                    <w:top w:val="none" w:sz="0" w:space="0" w:color="auto"/>
                                    <w:left w:val="none" w:sz="0" w:space="0" w:color="auto"/>
                                    <w:bottom w:val="none" w:sz="0" w:space="0" w:color="auto"/>
                                    <w:right w:val="none" w:sz="0" w:space="0" w:color="auto"/>
                                  </w:divBdr>
                                </w:div>
                                <w:div w:id="942496732">
                                  <w:marLeft w:val="0"/>
                                  <w:marRight w:val="0"/>
                                  <w:marTop w:val="0"/>
                                  <w:marBottom w:val="0"/>
                                  <w:divBdr>
                                    <w:top w:val="none" w:sz="0" w:space="0" w:color="auto"/>
                                    <w:left w:val="none" w:sz="0" w:space="0" w:color="auto"/>
                                    <w:bottom w:val="none" w:sz="0" w:space="0" w:color="auto"/>
                                    <w:right w:val="none" w:sz="0" w:space="0" w:color="auto"/>
                                  </w:divBdr>
                                </w:div>
                                <w:div w:id="1000961632">
                                  <w:marLeft w:val="0"/>
                                  <w:marRight w:val="0"/>
                                  <w:marTop w:val="0"/>
                                  <w:marBottom w:val="0"/>
                                  <w:divBdr>
                                    <w:top w:val="none" w:sz="0" w:space="0" w:color="auto"/>
                                    <w:left w:val="none" w:sz="0" w:space="0" w:color="auto"/>
                                    <w:bottom w:val="none" w:sz="0" w:space="0" w:color="auto"/>
                                    <w:right w:val="none" w:sz="0" w:space="0" w:color="auto"/>
                                  </w:divBdr>
                                </w:div>
                                <w:div w:id="1023752659">
                                  <w:marLeft w:val="0"/>
                                  <w:marRight w:val="0"/>
                                  <w:marTop w:val="0"/>
                                  <w:marBottom w:val="0"/>
                                  <w:divBdr>
                                    <w:top w:val="none" w:sz="0" w:space="0" w:color="auto"/>
                                    <w:left w:val="none" w:sz="0" w:space="0" w:color="auto"/>
                                    <w:bottom w:val="none" w:sz="0" w:space="0" w:color="auto"/>
                                    <w:right w:val="none" w:sz="0" w:space="0" w:color="auto"/>
                                  </w:divBdr>
                                </w:div>
                                <w:div w:id="1049845681">
                                  <w:marLeft w:val="0"/>
                                  <w:marRight w:val="0"/>
                                  <w:marTop w:val="0"/>
                                  <w:marBottom w:val="0"/>
                                  <w:divBdr>
                                    <w:top w:val="none" w:sz="0" w:space="0" w:color="auto"/>
                                    <w:left w:val="none" w:sz="0" w:space="0" w:color="auto"/>
                                    <w:bottom w:val="none" w:sz="0" w:space="0" w:color="auto"/>
                                    <w:right w:val="none" w:sz="0" w:space="0" w:color="auto"/>
                                  </w:divBdr>
                                </w:div>
                                <w:div w:id="1067073360">
                                  <w:marLeft w:val="0"/>
                                  <w:marRight w:val="0"/>
                                  <w:marTop w:val="0"/>
                                  <w:marBottom w:val="0"/>
                                  <w:divBdr>
                                    <w:top w:val="none" w:sz="0" w:space="0" w:color="auto"/>
                                    <w:left w:val="none" w:sz="0" w:space="0" w:color="auto"/>
                                    <w:bottom w:val="none" w:sz="0" w:space="0" w:color="auto"/>
                                    <w:right w:val="none" w:sz="0" w:space="0" w:color="auto"/>
                                  </w:divBdr>
                                </w:div>
                                <w:div w:id="1116678385">
                                  <w:marLeft w:val="0"/>
                                  <w:marRight w:val="0"/>
                                  <w:marTop w:val="0"/>
                                  <w:marBottom w:val="0"/>
                                  <w:divBdr>
                                    <w:top w:val="none" w:sz="0" w:space="0" w:color="auto"/>
                                    <w:left w:val="none" w:sz="0" w:space="0" w:color="auto"/>
                                    <w:bottom w:val="none" w:sz="0" w:space="0" w:color="auto"/>
                                    <w:right w:val="none" w:sz="0" w:space="0" w:color="auto"/>
                                  </w:divBdr>
                                </w:div>
                                <w:div w:id="1119032209">
                                  <w:marLeft w:val="0"/>
                                  <w:marRight w:val="0"/>
                                  <w:marTop w:val="0"/>
                                  <w:marBottom w:val="0"/>
                                  <w:divBdr>
                                    <w:top w:val="none" w:sz="0" w:space="0" w:color="auto"/>
                                    <w:left w:val="none" w:sz="0" w:space="0" w:color="auto"/>
                                    <w:bottom w:val="none" w:sz="0" w:space="0" w:color="auto"/>
                                    <w:right w:val="none" w:sz="0" w:space="0" w:color="auto"/>
                                  </w:divBdr>
                                </w:div>
                                <w:div w:id="1164278089">
                                  <w:marLeft w:val="0"/>
                                  <w:marRight w:val="0"/>
                                  <w:marTop w:val="0"/>
                                  <w:marBottom w:val="0"/>
                                  <w:divBdr>
                                    <w:top w:val="none" w:sz="0" w:space="0" w:color="auto"/>
                                    <w:left w:val="none" w:sz="0" w:space="0" w:color="auto"/>
                                    <w:bottom w:val="none" w:sz="0" w:space="0" w:color="auto"/>
                                    <w:right w:val="none" w:sz="0" w:space="0" w:color="auto"/>
                                  </w:divBdr>
                                </w:div>
                                <w:div w:id="1193805314">
                                  <w:marLeft w:val="0"/>
                                  <w:marRight w:val="0"/>
                                  <w:marTop w:val="0"/>
                                  <w:marBottom w:val="0"/>
                                  <w:divBdr>
                                    <w:top w:val="none" w:sz="0" w:space="0" w:color="auto"/>
                                    <w:left w:val="none" w:sz="0" w:space="0" w:color="auto"/>
                                    <w:bottom w:val="none" w:sz="0" w:space="0" w:color="auto"/>
                                    <w:right w:val="none" w:sz="0" w:space="0" w:color="auto"/>
                                  </w:divBdr>
                                </w:div>
                                <w:div w:id="1203713528">
                                  <w:marLeft w:val="0"/>
                                  <w:marRight w:val="0"/>
                                  <w:marTop w:val="0"/>
                                  <w:marBottom w:val="0"/>
                                  <w:divBdr>
                                    <w:top w:val="none" w:sz="0" w:space="0" w:color="auto"/>
                                    <w:left w:val="none" w:sz="0" w:space="0" w:color="auto"/>
                                    <w:bottom w:val="none" w:sz="0" w:space="0" w:color="auto"/>
                                    <w:right w:val="none" w:sz="0" w:space="0" w:color="auto"/>
                                  </w:divBdr>
                                </w:div>
                                <w:div w:id="1218859797">
                                  <w:marLeft w:val="0"/>
                                  <w:marRight w:val="0"/>
                                  <w:marTop w:val="0"/>
                                  <w:marBottom w:val="0"/>
                                  <w:divBdr>
                                    <w:top w:val="none" w:sz="0" w:space="0" w:color="auto"/>
                                    <w:left w:val="none" w:sz="0" w:space="0" w:color="auto"/>
                                    <w:bottom w:val="none" w:sz="0" w:space="0" w:color="auto"/>
                                    <w:right w:val="none" w:sz="0" w:space="0" w:color="auto"/>
                                  </w:divBdr>
                                </w:div>
                                <w:div w:id="1272787558">
                                  <w:marLeft w:val="0"/>
                                  <w:marRight w:val="0"/>
                                  <w:marTop w:val="0"/>
                                  <w:marBottom w:val="0"/>
                                  <w:divBdr>
                                    <w:top w:val="none" w:sz="0" w:space="0" w:color="auto"/>
                                    <w:left w:val="none" w:sz="0" w:space="0" w:color="auto"/>
                                    <w:bottom w:val="none" w:sz="0" w:space="0" w:color="auto"/>
                                    <w:right w:val="none" w:sz="0" w:space="0" w:color="auto"/>
                                  </w:divBdr>
                                </w:div>
                                <w:div w:id="1347366728">
                                  <w:marLeft w:val="0"/>
                                  <w:marRight w:val="0"/>
                                  <w:marTop w:val="0"/>
                                  <w:marBottom w:val="0"/>
                                  <w:divBdr>
                                    <w:top w:val="none" w:sz="0" w:space="0" w:color="auto"/>
                                    <w:left w:val="none" w:sz="0" w:space="0" w:color="auto"/>
                                    <w:bottom w:val="none" w:sz="0" w:space="0" w:color="auto"/>
                                    <w:right w:val="none" w:sz="0" w:space="0" w:color="auto"/>
                                  </w:divBdr>
                                </w:div>
                                <w:div w:id="1450321089">
                                  <w:marLeft w:val="0"/>
                                  <w:marRight w:val="0"/>
                                  <w:marTop w:val="0"/>
                                  <w:marBottom w:val="0"/>
                                  <w:divBdr>
                                    <w:top w:val="none" w:sz="0" w:space="0" w:color="auto"/>
                                    <w:left w:val="none" w:sz="0" w:space="0" w:color="auto"/>
                                    <w:bottom w:val="none" w:sz="0" w:space="0" w:color="auto"/>
                                    <w:right w:val="none" w:sz="0" w:space="0" w:color="auto"/>
                                  </w:divBdr>
                                </w:div>
                                <w:div w:id="1483959610">
                                  <w:marLeft w:val="0"/>
                                  <w:marRight w:val="0"/>
                                  <w:marTop w:val="0"/>
                                  <w:marBottom w:val="0"/>
                                  <w:divBdr>
                                    <w:top w:val="none" w:sz="0" w:space="0" w:color="auto"/>
                                    <w:left w:val="none" w:sz="0" w:space="0" w:color="auto"/>
                                    <w:bottom w:val="none" w:sz="0" w:space="0" w:color="auto"/>
                                    <w:right w:val="none" w:sz="0" w:space="0" w:color="auto"/>
                                  </w:divBdr>
                                </w:div>
                                <w:div w:id="1591311057">
                                  <w:marLeft w:val="0"/>
                                  <w:marRight w:val="0"/>
                                  <w:marTop w:val="0"/>
                                  <w:marBottom w:val="0"/>
                                  <w:divBdr>
                                    <w:top w:val="none" w:sz="0" w:space="0" w:color="auto"/>
                                    <w:left w:val="none" w:sz="0" w:space="0" w:color="auto"/>
                                    <w:bottom w:val="none" w:sz="0" w:space="0" w:color="auto"/>
                                    <w:right w:val="none" w:sz="0" w:space="0" w:color="auto"/>
                                  </w:divBdr>
                                </w:div>
                                <w:div w:id="1715427651">
                                  <w:marLeft w:val="0"/>
                                  <w:marRight w:val="0"/>
                                  <w:marTop w:val="0"/>
                                  <w:marBottom w:val="0"/>
                                  <w:divBdr>
                                    <w:top w:val="none" w:sz="0" w:space="0" w:color="auto"/>
                                    <w:left w:val="none" w:sz="0" w:space="0" w:color="auto"/>
                                    <w:bottom w:val="none" w:sz="0" w:space="0" w:color="auto"/>
                                    <w:right w:val="none" w:sz="0" w:space="0" w:color="auto"/>
                                  </w:divBdr>
                                </w:div>
                                <w:div w:id="1835100543">
                                  <w:marLeft w:val="0"/>
                                  <w:marRight w:val="0"/>
                                  <w:marTop w:val="0"/>
                                  <w:marBottom w:val="0"/>
                                  <w:divBdr>
                                    <w:top w:val="none" w:sz="0" w:space="0" w:color="auto"/>
                                    <w:left w:val="none" w:sz="0" w:space="0" w:color="auto"/>
                                    <w:bottom w:val="none" w:sz="0" w:space="0" w:color="auto"/>
                                    <w:right w:val="none" w:sz="0" w:space="0" w:color="auto"/>
                                  </w:divBdr>
                                </w:div>
                                <w:div w:id="1863592370">
                                  <w:marLeft w:val="0"/>
                                  <w:marRight w:val="0"/>
                                  <w:marTop w:val="0"/>
                                  <w:marBottom w:val="0"/>
                                  <w:divBdr>
                                    <w:top w:val="none" w:sz="0" w:space="0" w:color="auto"/>
                                    <w:left w:val="none" w:sz="0" w:space="0" w:color="auto"/>
                                    <w:bottom w:val="none" w:sz="0" w:space="0" w:color="auto"/>
                                    <w:right w:val="none" w:sz="0" w:space="0" w:color="auto"/>
                                  </w:divBdr>
                                </w:div>
                                <w:div w:id="1917325797">
                                  <w:marLeft w:val="0"/>
                                  <w:marRight w:val="0"/>
                                  <w:marTop w:val="0"/>
                                  <w:marBottom w:val="0"/>
                                  <w:divBdr>
                                    <w:top w:val="none" w:sz="0" w:space="0" w:color="auto"/>
                                    <w:left w:val="none" w:sz="0" w:space="0" w:color="auto"/>
                                    <w:bottom w:val="none" w:sz="0" w:space="0" w:color="auto"/>
                                    <w:right w:val="none" w:sz="0" w:space="0" w:color="auto"/>
                                  </w:divBdr>
                                </w:div>
                                <w:div w:id="1924297024">
                                  <w:marLeft w:val="0"/>
                                  <w:marRight w:val="0"/>
                                  <w:marTop w:val="0"/>
                                  <w:marBottom w:val="0"/>
                                  <w:divBdr>
                                    <w:top w:val="none" w:sz="0" w:space="0" w:color="auto"/>
                                    <w:left w:val="none" w:sz="0" w:space="0" w:color="auto"/>
                                    <w:bottom w:val="none" w:sz="0" w:space="0" w:color="auto"/>
                                    <w:right w:val="none" w:sz="0" w:space="0" w:color="auto"/>
                                  </w:divBdr>
                                </w:div>
                                <w:div w:id="1929804728">
                                  <w:marLeft w:val="0"/>
                                  <w:marRight w:val="0"/>
                                  <w:marTop w:val="0"/>
                                  <w:marBottom w:val="0"/>
                                  <w:divBdr>
                                    <w:top w:val="none" w:sz="0" w:space="0" w:color="auto"/>
                                    <w:left w:val="none" w:sz="0" w:space="0" w:color="auto"/>
                                    <w:bottom w:val="none" w:sz="0" w:space="0" w:color="auto"/>
                                    <w:right w:val="none" w:sz="0" w:space="0" w:color="auto"/>
                                  </w:divBdr>
                                </w:div>
                                <w:div w:id="1965230671">
                                  <w:marLeft w:val="0"/>
                                  <w:marRight w:val="0"/>
                                  <w:marTop w:val="0"/>
                                  <w:marBottom w:val="0"/>
                                  <w:divBdr>
                                    <w:top w:val="none" w:sz="0" w:space="0" w:color="auto"/>
                                    <w:left w:val="none" w:sz="0" w:space="0" w:color="auto"/>
                                    <w:bottom w:val="none" w:sz="0" w:space="0" w:color="auto"/>
                                    <w:right w:val="none" w:sz="0" w:space="0" w:color="auto"/>
                                  </w:divBdr>
                                </w:div>
                                <w:div w:id="1971086130">
                                  <w:marLeft w:val="0"/>
                                  <w:marRight w:val="0"/>
                                  <w:marTop w:val="0"/>
                                  <w:marBottom w:val="0"/>
                                  <w:divBdr>
                                    <w:top w:val="none" w:sz="0" w:space="0" w:color="auto"/>
                                    <w:left w:val="none" w:sz="0" w:space="0" w:color="auto"/>
                                    <w:bottom w:val="none" w:sz="0" w:space="0" w:color="auto"/>
                                    <w:right w:val="none" w:sz="0" w:space="0" w:color="auto"/>
                                  </w:divBdr>
                                </w:div>
                                <w:div w:id="2041733978">
                                  <w:marLeft w:val="0"/>
                                  <w:marRight w:val="0"/>
                                  <w:marTop w:val="0"/>
                                  <w:marBottom w:val="0"/>
                                  <w:divBdr>
                                    <w:top w:val="none" w:sz="0" w:space="0" w:color="auto"/>
                                    <w:left w:val="none" w:sz="0" w:space="0" w:color="auto"/>
                                    <w:bottom w:val="none" w:sz="0" w:space="0" w:color="auto"/>
                                    <w:right w:val="none" w:sz="0" w:space="0" w:color="auto"/>
                                  </w:divBdr>
                                </w:div>
                                <w:div w:id="2096320549">
                                  <w:marLeft w:val="0"/>
                                  <w:marRight w:val="0"/>
                                  <w:marTop w:val="0"/>
                                  <w:marBottom w:val="0"/>
                                  <w:divBdr>
                                    <w:top w:val="none" w:sz="0" w:space="0" w:color="auto"/>
                                    <w:left w:val="none" w:sz="0" w:space="0" w:color="auto"/>
                                    <w:bottom w:val="none" w:sz="0" w:space="0" w:color="auto"/>
                                    <w:right w:val="none" w:sz="0" w:space="0" w:color="auto"/>
                                  </w:divBdr>
                                </w:div>
                                <w:div w:id="21144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20266">
      <w:bodyDiv w:val="1"/>
      <w:marLeft w:val="0"/>
      <w:marRight w:val="0"/>
      <w:marTop w:val="0"/>
      <w:marBottom w:val="0"/>
      <w:divBdr>
        <w:top w:val="none" w:sz="0" w:space="0" w:color="auto"/>
        <w:left w:val="none" w:sz="0" w:space="0" w:color="auto"/>
        <w:bottom w:val="none" w:sz="0" w:space="0" w:color="auto"/>
        <w:right w:val="none" w:sz="0" w:space="0" w:color="auto"/>
      </w:divBdr>
      <w:divsChild>
        <w:div w:id="1769810272">
          <w:marLeft w:val="0"/>
          <w:marRight w:val="0"/>
          <w:marTop w:val="0"/>
          <w:marBottom w:val="0"/>
          <w:divBdr>
            <w:top w:val="none" w:sz="0" w:space="0" w:color="auto"/>
            <w:left w:val="none" w:sz="0" w:space="0" w:color="auto"/>
            <w:bottom w:val="none" w:sz="0" w:space="0" w:color="auto"/>
            <w:right w:val="none" w:sz="0" w:space="0" w:color="auto"/>
          </w:divBdr>
          <w:divsChild>
            <w:div w:id="179047724">
              <w:marLeft w:val="0"/>
              <w:marRight w:val="0"/>
              <w:marTop w:val="0"/>
              <w:marBottom w:val="0"/>
              <w:divBdr>
                <w:top w:val="none" w:sz="0" w:space="0" w:color="auto"/>
                <w:left w:val="none" w:sz="0" w:space="0" w:color="auto"/>
                <w:bottom w:val="none" w:sz="0" w:space="0" w:color="auto"/>
                <w:right w:val="none" w:sz="0" w:space="0" w:color="auto"/>
              </w:divBdr>
              <w:divsChild>
                <w:div w:id="841162768">
                  <w:marLeft w:val="0"/>
                  <w:marRight w:val="0"/>
                  <w:marTop w:val="75"/>
                  <w:marBottom w:val="0"/>
                  <w:divBdr>
                    <w:top w:val="none" w:sz="0" w:space="0" w:color="auto"/>
                    <w:left w:val="none" w:sz="0" w:space="0" w:color="auto"/>
                    <w:bottom w:val="none" w:sz="0" w:space="0" w:color="auto"/>
                    <w:right w:val="none" w:sz="0" w:space="0" w:color="auto"/>
                  </w:divBdr>
                  <w:divsChild>
                    <w:div w:id="233778060">
                      <w:marLeft w:val="0"/>
                      <w:marRight w:val="0"/>
                      <w:marTop w:val="0"/>
                      <w:marBottom w:val="0"/>
                      <w:divBdr>
                        <w:top w:val="single" w:sz="6" w:space="0" w:color="CCCCCC"/>
                        <w:left w:val="single" w:sz="6" w:space="0" w:color="CCCCCC"/>
                        <w:bottom w:val="single" w:sz="6" w:space="0" w:color="CCCCCC"/>
                        <w:right w:val="single" w:sz="6" w:space="0" w:color="CCCCCC"/>
                      </w:divBdr>
                      <w:divsChild>
                        <w:div w:id="1685206067">
                          <w:marLeft w:val="0"/>
                          <w:marRight w:val="0"/>
                          <w:marTop w:val="75"/>
                          <w:marBottom w:val="75"/>
                          <w:divBdr>
                            <w:top w:val="none" w:sz="0" w:space="0" w:color="auto"/>
                            <w:left w:val="none" w:sz="0" w:space="0" w:color="auto"/>
                            <w:bottom w:val="none" w:sz="0" w:space="0" w:color="auto"/>
                            <w:right w:val="none" w:sz="0" w:space="0" w:color="auto"/>
                          </w:divBdr>
                          <w:divsChild>
                            <w:div w:id="1144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fjyc1342@yahoo.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zhj@moe.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632</Words>
  <Characters>3607</Characters>
  <Application>Microsoft Office Word</Application>
  <DocSecurity>0</DocSecurity>
  <Lines>30</Lines>
  <Paragraphs>8</Paragraphs>
  <ScaleCrop>false</ScaleCrop>
  <Company>微软中国</Company>
  <LinksUpToDate>false</LinksUpToDate>
  <CharactersWithSpaces>4231</CharactersWithSpaces>
  <SharedDoc>false</SharedDoc>
  <HLinks>
    <vt:vector size="12" baseType="variant">
      <vt:variant>
        <vt:i4>5898302</vt:i4>
      </vt:variant>
      <vt:variant>
        <vt:i4>3</vt:i4>
      </vt:variant>
      <vt:variant>
        <vt:i4>0</vt:i4>
      </vt:variant>
      <vt:variant>
        <vt:i4>5</vt:i4>
      </vt:variant>
      <vt:variant>
        <vt:lpwstr>mailto:mofjyc1342@yahoo.com.cn</vt:lpwstr>
      </vt:variant>
      <vt:variant>
        <vt:lpwstr/>
      </vt:variant>
      <vt:variant>
        <vt:i4>7208972</vt:i4>
      </vt:variant>
      <vt:variant>
        <vt:i4>0</vt:i4>
      </vt:variant>
      <vt:variant>
        <vt:i4>0</vt:i4>
      </vt:variant>
      <vt:variant>
        <vt:i4>5</vt:i4>
      </vt:variant>
      <vt:variant>
        <vt:lpwstr>mailto:gezhj@moe.edu.cn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关于实施农村义务教育阶段学校教师特设岗位计划的通知</dc:title>
  <dc:creator>杨春</dc:creator>
  <cp:lastModifiedBy>崔书瑜</cp:lastModifiedBy>
  <cp:revision>2</cp:revision>
  <dcterms:created xsi:type="dcterms:W3CDTF">2015-07-31T09:49:00Z</dcterms:created>
  <dcterms:modified xsi:type="dcterms:W3CDTF">2015-07-31T09:49:00Z</dcterms:modified>
</cp:coreProperties>
</file>